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shd w:val="clear" w:color="auto" w:fill="FFFFFF"/>
        <w:tblLayout w:type="fixed"/>
        <w:tblCellMar>
          <w:left w:w="70" w:type="dxa"/>
          <w:right w:w="70" w:type="dxa"/>
        </w:tblCellMar>
        <w:tblLook w:val="04A0" w:firstRow="1" w:lastRow="0" w:firstColumn="1" w:lastColumn="0" w:noHBand="0" w:noVBand="1"/>
      </w:tblPr>
      <w:tblGrid>
        <w:gridCol w:w="921"/>
        <w:gridCol w:w="5245"/>
        <w:gridCol w:w="3044"/>
      </w:tblGrid>
      <w:tr w:rsidR="00BF2B55" w:rsidRPr="00BF2B55" w14:paraId="36C2510C" w14:textId="77777777" w:rsidTr="00BF2B55">
        <w:trPr>
          <w:cantSplit/>
          <w:trHeight w:val="845"/>
        </w:trPr>
        <w:tc>
          <w:tcPr>
            <w:tcW w:w="921" w:type="dxa"/>
            <w:vMerge w:val="restart"/>
            <w:shd w:val="clear" w:color="auto" w:fill="FFFFFF"/>
            <w:vAlign w:val="center"/>
            <w:hideMark/>
          </w:tcPr>
          <w:p w14:paraId="6FCDB32C" w14:textId="77777777" w:rsidR="00BF2B55" w:rsidRPr="00BF2B55" w:rsidRDefault="00BF2B55" w:rsidP="00BF2B55">
            <w:pPr>
              <w:overflowPunct w:val="0"/>
              <w:autoSpaceDE w:val="0"/>
              <w:autoSpaceDN w:val="0"/>
              <w:adjustRightInd w:val="0"/>
              <w:spacing w:before="60" w:after="60" w:line="240" w:lineRule="auto"/>
              <w:rPr>
                <w:rFonts w:ascii="Calibri" w:eastAsia="Times New Roman" w:hAnsi="Calibri" w:cs="Calibri"/>
                <w:sz w:val="20"/>
                <w:szCs w:val="20"/>
                <w:lang w:eastAsia="nb-NO"/>
              </w:rPr>
            </w:pPr>
            <w:r w:rsidRPr="00BF2B55">
              <w:rPr>
                <w:rFonts w:ascii="Times New Roman" w:eastAsia="Times New Roman" w:hAnsi="Times New Roman" w:cs="Times New Roman"/>
                <w:noProof/>
                <w:sz w:val="20"/>
                <w:szCs w:val="20"/>
                <w:lang w:eastAsia="nb-NO"/>
              </w:rPr>
              <w:drawing>
                <wp:inline distT="0" distB="0" distL="0" distR="0" wp14:anchorId="1A38A9C4" wp14:editId="0AD58252">
                  <wp:extent cx="466725" cy="581025"/>
                  <wp:effectExtent l="0" t="0" r="9525"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 cy="581025"/>
                          </a:xfrm>
                          <a:prstGeom prst="rect">
                            <a:avLst/>
                          </a:prstGeom>
                          <a:noFill/>
                          <a:ln>
                            <a:noFill/>
                          </a:ln>
                        </pic:spPr>
                      </pic:pic>
                    </a:graphicData>
                  </a:graphic>
                </wp:inline>
              </w:drawing>
            </w:r>
          </w:p>
        </w:tc>
        <w:tc>
          <w:tcPr>
            <w:tcW w:w="5245" w:type="dxa"/>
            <w:shd w:val="clear" w:color="auto" w:fill="FFFFFF"/>
            <w:vAlign w:val="center"/>
            <w:hideMark/>
          </w:tcPr>
          <w:p w14:paraId="415F9C57" w14:textId="77777777" w:rsidR="00BF2B55" w:rsidRPr="00BF2B55" w:rsidRDefault="00BF2B55" w:rsidP="00BF2B55">
            <w:pPr>
              <w:overflowPunct w:val="0"/>
              <w:autoSpaceDE w:val="0"/>
              <w:autoSpaceDN w:val="0"/>
              <w:adjustRightInd w:val="0"/>
              <w:spacing w:after="0" w:line="240" w:lineRule="auto"/>
              <w:rPr>
                <w:rFonts w:ascii="Calibri" w:eastAsia="Times New Roman" w:hAnsi="Calibri" w:cs="Calibri"/>
                <w:sz w:val="20"/>
                <w:szCs w:val="20"/>
                <w:lang w:eastAsia="nb-NO"/>
              </w:rPr>
            </w:pPr>
            <w:r w:rsidRPr="00BF2B55">
              <w:rPr>
                <w:rFonts w:ascii="Calibri" w:eastAsia="Times New Roman" w:hAnsi="Calibri" w:cs="Calibri"/>
                <w:sz w:val="20"/>
                <w:szCs w:val="20"/>
                <w:lang w:eastAsia="nb-NO"/>
              </w:rPr>
              <w:t xml:space="preserve">Kvalitetssystemet </w:t>
            </w:r>
          </w:p>
          <w:p w14:paraId="0BFD8B1A" w14:textId="77777777" w:rsidR="00BF2B55" w:rsidRPr="00BF2B55" w:rsidRDefault="00BF2B55" w:rsidP="00BF2B55">
            <w:pPr>
              <w:overflowPunct w:val="0"/>
              <w:autoSpaceDE w:val="0"/>
              <w:autoSpaceDN w:val="0"/>
              <w:adjustRightInd w:val="0"/>
              <w:spacing w:after="0" w:line="240" w:lineRule="auto"/>
              <w:rPr>
                <w:rFonts w:ascii="Calibri" w:eastAsia="Times New Roman" w:hAnsi="Calibri" w:cs="Calibri"/>
                <w:sz w:val="20"/>
                <w:szCs w:val="20"/>
                <w:lang w:eastAsia="nb-NO"/>
              </w:rPr>
            </w:pPr>
            <w:r w:rsidRPr="00BF2B55">
              <w:rPr>
                <w:rFonts w:ascii="Calibri" w:eastAsia="Times New Roman" w:hAnsi="Calibri" w:cs="Calibri"/>
                <w:sz w:val="20"/>
                <w:szCs w:val="20"/>
                <w:lang w:eastAsia="nb-NO"/>
              </w:rPr>
              <w:t>Fosnes kommune</w:t>
            </w:r>
          </w:p>
          <w:p w14:paraId="18CE2197" w14:textId="77777777" w:rsidR="00BF2B55" w:rsidRPr="00BF2B55" w:rsidRDefault="00BF2B55" w:rsidP="00BF2B55">
            <w:pPr>
              <w:overflowPunct w:val="0"/>
              <w:autoSpaceDE w:val="0"/>
              <w:autoSpaceDN w:val="0"/>
              <w:adjustRightInd w:val="0"/>
              <w:spacing w:after="0" w:line="240" w:lineRule="auto"/>
              <w:rPr>
                <w:rFonts w:ascii="Calibri" w:eastAsia="Times New Roman" w:hAnsi="Calibri" w:cs="Calibri"/>
                <w:sz w:val="18"/>
                <w:szCs w:val="18"/>
                <w:lang w:eastAsia="nb-NO"/>
              </w:rPr>
            </w:pPr>
            <w:r w:rsidRPr="00BF2B55">
              <w:rPr>
                <w:rFonts w:ascii="Calibri" w:eastAsia="Times New Roman" w:hAnsi="Calibri" w:cs="Calibri"/>
                <w:color w:val="000080"/>
                <w:sz w:val="18"/>
                <w:szCs w:val="18"/>
                <w:lang w:eastAsia="nb-NO"/>
              </w:rPr>
              <w:t>[ ]</w:t>
            </w:r>
          </w:p>
        </w:tc>
        <w:tc>
          <w:tcPr>
            <w:tcW w:w="3044" w:type="dxa"/>
            <w:shd w:val="clear" w:color="auto" w:fill="FFFFFF"/>
            <w:vAlign w:val="center"/>
            <w:hideMark/>
          </w:tcPr>
          <w:p w14:paraId="36EB59B9" w14:textId="77777777" w:rsidR="00BF2B55" w:rsidRPr="00BF2B55" w:rsidRDefault="00BF2B55" w:rsidP="00BF2B55">
            <w:pPr>
              <w:overflowPunct w:val="0"/>
              <w:autoSpaceDE w:val="0"/>
              <w:autoSpaceDN w:val="0"/>
              <w:adjustRightInd w:val="0"/>
              <w:spacing w:after="0" w:line="240" w:lineRule="auto"/>
              <w:rPr>
                <w:rFonts w:ascii="Calibri" w:eastAsia="Times New Roman" w:hAnsi="Calibri" w:cs="Calibri"/>
                <w:sz w:val="20"/>
                <w:szCs w:val="20"/>
                <w:lang w:val="de-DE" w:eastAsia="nb-NO"/>
              </w:rPr>
            </w:pPr>
            <w:r w:rsidRPr="00BF2B55">
              <w:rPr>
                <w:rFonts w:ascii="Calibri" w:eastAsia="Times New Roman" w:hAnsi="Calibri" w:cs="Calibri"/>
                <w:sz w:val="18"/>
                <w:szCs w:val="18"/>
                <w:lang w:val="de-DE" w:eastAsia="nb-NO"/>
              </w:rPr>
              <w:t xml:space="preserve">Dok.ID:     </w:t>
            </w:r>
            <w:r w:rsidRPr="00BF2B55">
              <w:rPr>
                <w:rFonts w:ascii="Calibri" w:eastAsia="Times New Roman" w:hAnsi="Calibri" w:cs="Calibri"/>
                <w:color w:val="000080"/>
                <w:sz w:val="18"/>
                <w:szCs w:val="18"/>
                <w:lang w:val="de-DE" w:eastAsia="nb-NO"/>
              </w:rPr>
              <w:t>FO.1.2.06</w:t>
            </w:r>
          </w:p>
          <w:p w14:paraId="7DDDED10" w14:textId="77777777" w:rsidR="00BF2B55" w:rsidRPr="00BF2B55" w:rsidRDefault="00BF2B55" w:rsidP="00BF2B55">
            <w:pPr>
              <w:overflowPunct w:val="0"/>
              <w:autoSpaceDE w:val="0"/>
              <w:autoSpaceDN w:val="0"/>
              <w:adjustRightInd w:val="0"/>
              <w:spacing w:after="0" w:line="240" w:lineRule="auto"/>
              <w:rPr>
                <w:rFonts w:ascii="Calibri" w:eastAsia="Times New Roman" w:hAnsi="Calibri" w:cs="Calibri"/>
                <w:color w:val="000080"/>
                <w:sz w:val="18"/>
                <w:szCs w:val="18"/>
                <w:lang w:val="de-DE" w:eastAsia="nb-NO"/>
              </w:rPr>
            </w:pPr>
            <w:proofErr w:type="spellStart"/>
            <w:r w:rsidRPr="00BF2B55">
              <w:rPr>
                <w:rFonts w:ascii="Calibri" w:eastAsia="Times New Roman" w:hAnsi="Calibri" w:cs="Calibri"/>
                <w:sz w:val="18"/>
                <w:szCs w:val="18"/>
                <w:lang w:val="de-DE" w:eastAsia="nb-NO"/>
              </w:rPr>
              <w:t>Revidert</w:t>
            </w:r>
            <w:proofErr w:type="spellEnd"/>
            <w:r w:rsidRPr="00BF2B55">
              <w:rPr>
                <w:rFonts w:ascii="Calibri" w:eastAsia="Times New Roman" w:hAnsi="Calibri" w:cs="Calibri"/>
                <w:sz w:val="18"/>
                <w:szCs w:val="18"/>
                <w:lang w:val="de-DE" w:eastAsia="nb-NO"/>
              </w:rPr>
              <w:t xml:space="preserve">:  </w:t>
            </w:r>
            <w:r w:rsidRPr="00BF2B55">
              <w:rPr>
                <w:rFonts w:ascii="Calibri" w:eastAsia="Times New Roman" w:hAnsi="Calibri" w:cs="Calibri"/>
                <w:color w:val="000080"/>
                <w:sz w:val="18"/>
                <w:szCs w:val="18"/>
                <w:lang w:val="de-DE" w:eastAsia="nb-NO"/>
              </w:rPr>
              <w:t>03.05.2011</w:t>
            </w:r>
          </w:p>
          <w:p w14:paraId="45DC7D5E" w14:textId="77777777" w:rsidR="00BF2B55" w:rsidRPr="00BF2B55" w:rsidRDefault="00BF2B55" w:rsidP="00BF2B55">
            <w:pPr>
              <w:overflowPunct w:val="0"/>
              <w:autoSpaceDE w:val="0"/>
              <w:autoSpaceDN w:val="0"/>
              <w:adjustRightInd w:val="0"/>
              <w:spacing w:after="0" w:line="240" w:lineRule="auto"/>
              <w:rPr>
                <w:rFonts w:ascii="Calibri" w:eastAsia="Times New Roman" w:hAnsi="Calibri" w:cs="Calibri"/>
                <w:color w:val="000080"/>
                <w:sz w:val="18"/>
                <w:szCs w:val="18"/>
                <w:lang w:val="de-DE" w:eastAsia="nb-NO"/>
              </w:rPr>
            </w:pPr>
            <w:proofErr w:type="spellStart"/>
            <w:r w:rsidRPr="00BF2B55">
              <w:rPr>
                <w:rFonts w:ascii="Calibri" w:eastAsia="Times New Roman" w:hAnsi="Calibri" w:cs="Calibri"/>
                <w:sz w:val="18"/>
                <w:szCs w:val="18"/>
                <w:lang w:val="de-DE" w:eastAsia="nb-NO"/>
              </w:rPr>
              <w:t>Ansvarlig</w:t>
            </w:r>
            <w:proofErr w:type="spellEnd"/>
            <w:r w:rsidRPr="00BF2B55">
              <w:rPr>
                <w:rFonts w:ascii="Calibri" w:eastAsia="Times New Roman" w:hAnsi="Calibri" w:cs="Calibri"/>
                <w:sz w:val="18"/>
                <w:szCs w:val="18"/>
                <w:lang w:val="de-DE" w:eastAsia="nb-NO"/>
              </w:rPr>
              <w:t xml:space="preserve">: </w:t>
            </w:r>
            <w:r w:rsidRPr="00BF2B55">
              <w:rPr>
                <w:rFonts w:ascii="Calibri" w:eastAsia="Times New Roman" w:hAnsi="Calibri" w:cs="Calibri"/>
                <w:color w:val="000080"/>
                <w:sz w:val="18"/>
                <w:szCs w:val="18"/>
                <w:lang w:val="de-DE" w:eastAsia="nb-NO"/>
              </w:rPr>
              <w:t>Sonja Høkholm</w:t>
            </w:r>
          </w:p>
        </w:tc>
      </w:tr>
      <w:tr w:rsidR="00BF2B55" w:rsidRPr="00BF2B55" w14:paraId="146C6B0D" w14:textId="77777777" w:rsidTr="00BF2B55">
        <w:trPr>
          <w:cantSplit/>
        </w:trPr>
        <w:tc>
          <w:tcPr>
            <w:tcW w:w="921" w:type="dxa"/>
            <w:vMerge/>
            <w:shd w:val="clear" w:color="auto" w:fill="FFFFFF"/>
            <w:vAlign w:val="center"/>
            <w:hideMark/>
          </w:tcPr>
          <w:p w14:paraId="57AC014A" w14:textId="77777777" w:rsidR="00BF2B55" w:rsidRPr="00BF2B55" w:rsidRDefault="00BF2B55" w:rsidP="00BF2B55">
            <w:pPr>
              <w:spacing w:after="0" w:line="240" w:lineRule="auto"/>
              <w:rPr>
                <w:rFonts w:ascii="Calibri" w:eastAsia="Times New Roman" w:hAnsi="Calibri" w:cs="Calibri"/>
                <w:sz w:val="20"/>
                <w:szCs w:val="20"/>
                <w:lang w:eastAsia="nb-NO"/>
              </w:rPr>
            </w:pPr>
          </w:p>
        </w:tc>
        <w:tc>
          <w:tcPr>
            <w:tcW w:w="8289" w:type="dxa"/>
            <w:gridSpan w:val="2"/>
            <w:shd w:val="clear" w:color="auto" w:fill="FFFFFF"/>
            <w:vAlign w:val="bottom"/>
            <w:hideMark/>
          </w:tcPr>
          <w:p w14:paraId="7CBA5C1B" w14:textId="77777777" w:rsidR="00BF2B55" w:rsidRPr="00BF2B55" w:rsidRDefault="00BF2B55" w:rsidP="00BF2B55">
            <w:pPr>
              <w:tabs>
                <w:tab w:val="left" w:pos="1206"/>
              </w:tabs>
              <w:overflowPunct w:val="0"/>
              <w:autoSpaceDE w:val="0"/>
              <w:autoSpaceDN w:val="0"/>
              <w:adjustRightInd w:val="0"/>
              <w:spacing w:after="0" w:line="240" w:lineRule="auto"/>
              <w:rPr>
                <w:rFonts w:ascii="Calibri" w:eastAsia="Times New Roman" w:hAnsi="Calibri" w:cs="Calibri"/>
                <w:b/>
                <w:lang w:val="de-DE" w:eastAsia="nb-NO"/>
              </w:rPr>
            </w:pPr>
            <w:proofErr w:type="spellStart"/>
            <w:r w:rsidRPr="00BF2B55">
              <w:rPr>
                <w:rFonts w:ascii="Calibri" w:eastAsia="Times New Roman" w:hAnsi="Calibri" w:cs="Calibri"/>
                <w:b/>
                <w:smallCaps/>
                <w:lang w:val="de-DE" w:eastAsia="nb-NO"/>
              </w:rPr>
              <w:t>Delegasjon</w:t>
            </w:r>
            <w:proofErr w:type="spellEnd"/>
            <w:r w:rsidRPr="00BF2B55">
              <w:rPr>
                <w:rFonts w:ascii="Calibri" w:eastAsia="Times New Roman" w:hAnsi="Calibri" w:cs="Calibri"/>
                <w:b/>
                <w:smallCaps/>
                <w:lang w:val="de-DE" w:eastAsia="nb-NO"/>
              </w:rPr>
              <w:t xml:space="preserve"> </w:t>
            </w:r>
            <w:proofErr w:type="spellStart"/>
            <w:r w:rsidRPr="00BF2B55">
              <w:rPr>
                <w:rFonts w:ascii="Calibri" w:eastAsia="Times New Roman" w:hAnsi="Calibri" w:cs="Calibri"/>
                <w:b/>
                <w:smallCaps/>
                <w:lang w:val="de-DE" w:eastAsia="nb-NO"/>
              </w:rPr>
              <w:t>til</w:t>
            </w:r>
            <w:proofErr w:type="spellEnd"/>
            <w:r w:rsidRPr="00BF2B55">
              <w:rPr>
                <w:rFonts w:ascii="Calibri" w:eastAsia="Times New Roman" w:hAnsi="Calibri" w:cs="Calibri"/>
                <w:b/>
                <w:smallCaps/>
                <w:lang w:val="de-DE" w:eastAsia="nb-NO"/>
              </w:rPr>
              <w:t xml:space="preserve"> </w:t>
            </w:r>
            <w:proofErr w:type="spellStart"/>
            <w:r w:rsidRPr="00BF2B55">
              <w:rPr>
                <w:rFonts w:ascii="Calibri" w:eastAsia="Times New Roman" w:hAnsi="Calibri" w:cs="Calibri"/>
                <w:b/>
                <w:smallCaps/>
                <w:lang w:val="de-DE" w:eastAsia="nb-NO"/>
              </w:rPr>
              <w:t>rådmannen</w:t>
            </w:r>
            <w:proofErr w:type="spellEnd"/>
          </w:p>
        </w:tc>
      </w:tr>
    </w:tbl>
    <w:p w14:paraId="1E53934A"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bookmarkStart w:id="0" w:name="tempHer"/>
      <w:bookmarkEnd w:id="0"/>
    </w:p>
    <w:p w14:paraId="07462EE4"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2A818C5D"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xml:space="preserve">§ </w:t>
      </w:r>
      <w:proofErr w:type="gramStart"/>
      <w:r w:rsidRPr="00BF2B55">
        <w:rPr>
          <w:rFonts w:ascii="Times New Roman" w:eastAsia="Times New Roman" w:hAnsi="Times New Roman" w:cs="Times New Roman"/>
          <w:b/>
          <w:sz w:val="24"/>
          <w:szCs w:val="20"/>
          <w:lang w:eastAsia="nb-NO"/>
        </w:rPr>
        <w:t>2  RÅDMANNENS</w:t>
      </w:r>
      <w:proofErr w:type="gramEnd"/>
      <w:r w:rsidRPr="00BF2B55">
        <w:rPr>
          <w:rFonts w:ascii="Times New Roman" w:eastAsia="Times New Roman" w:hAnsi="Times New Roman" w:cs="Times New Roman"/>
          <w:b/>
          <w:sz w:val="24"/>
          <w:szCs w:val="20"/>
          <w:lang w:eastAsia="nb-NO"/>
        </w:rPr>
        <w:t xml:space="preserve"> RAPPORTERING</w:t>
      </w:r>
    </w:p>
    <w:p w14:paraId="46F293B7"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6319BBB4"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i/>
          <w:sz w:val="24"/>
          <w:szCs w:val="20"/>
          <w:lang w:eastAsia="nb-NO"/>
        </w:rPr>
      </w:pPr>
      <w:r w:rsidRPr="00BF2B55">
        <w:rPr>
          <w:rFonts w:ascii="Times New Roman" w:eastAsia="Times New Roman" w:hAnsi="Times New Roman" w:cs="Times New Roman"/>
          <w:b/>
          <w:sz w:val="24"/>
          <w:szCs w:val="20"/>
          <w:lang w:eastAsia="nb-NO"/>
        </w:rPr>
        <w:t>§2.1</w:t>
      </w:r>
      <w:r w:rsidRPr="00BF2B55">
        <w:rPr>
          <w:rFonts w:ascii="Times New Roman" w:eastAsia="Times New Roman" w:hAnsi="Times New Roman" w:cs="Times New Roman"/>
          <w:sz w:val="24"/>
          <w:szCs w:val="20"/>
          <w:lang w:eastAsia="nb-NO"/>
        </w:rPr>
        <w:t xml:space="preserve"> </w:t>
      </w:r>
      <w:r w:rsidRPr="00BF2B55">
        <w:rPr>
          <w:rFonts w:ascii="Times New Roman" w:eastAsia="Times New Roman" w:hAnsi="Times New Roman" w:cs="Times New Roman"/>
          <w:i/>
          <w:sz w:val="24"/>
          <w:szCs w:val="20"/>
          <w:lang w:eastAsia="nb-NO"/>
        </w:rPr>
        <w:t>Rådmannen har ansvar for å rapportere i hvilken grad politiske vedtatte mål er nådd så vel faglige som økonomiske.</w:t>
      </w:r>
    </w:p>
    <w:p w14:paraId="6D42DBA1"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38F09744"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Rapportene utarbeides kvartalsvis</w:t>
      </w:r>
    </w:p>
    <w:p w14:paraId="00E7D536"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58EB335C"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w:t>
      </w:r>
    </w:p>
    <w:p w14:paraId="521E39D9"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6C9E0E93"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 DELEGASJON TIL RÅDMANNEN.</w:t>
      </w:r>
    </w:p>
    <w:p w14:paraId="06A207F4"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i/>
          <w:sz w:val="24"/>
          <w:szCs w:val="20"/>
          <w:lang w:eastAsia="nb-NO"/>
        </w:rPr>
      </w:pPr>
      <w:r w:rsidRPr="00BF2B55">
        <w:rPr>
          <w:rFonts w:ascii="Times New Roman" w:eastAsia="Times New Roman" w:hAnsi="Times New Roman" w:cs="Times New Roman"/>
          <w:b/>
          <w:sz w:val="24"/>
          <w:szCs w:val="20"/>
          <w:lang w:eastAsia="nb-NO"/>
        </w:rPr>
        <w:t>§ 7.1</w:t>
      </w:r>
      <w:r w:rsidRPr="00BF2B55">
        <w:rPr>
          <w:rFonts w:ascii="Times New Roman" w:eastAsia="Times New Roman" w:hAnsi="Times New Roman" w:cs="Times New Roman"/>
          <w:sz w:val="24"/>
          <w:szCs w:val="20"/>
          <w:lang w:eastAsia="nb-NO"/>
        </w:rPr>
        <w:t xml:space="preserve"> </w:t>
      </w:r>
      <w:r w:rsidRPr="00BF2B55">
        <w:rPr>
          <w:rFonts w:ascii="Times New Roman" w:eastAsia="Times New Roman" w:hAnsi="Times New Roman" w:cs="Times New Roman"/>
          <w:i/>
          <w:sz w:val="24"/>
          <w:szCs w:val="20"/>
          <w:lang w:eastAsia="nb-NO"/>
        </w:rPr>
        <w:t>Generelt</w:t>
      </w:r>
    </w:p>
    <w:p w14:paraId="1117DA82"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Rådmannen er den øverste leder for den samlede kommunale administrasjon og skal påse at saker som legges fram for folkevalgte organer er forsvarlig utredet og at vedtak blir iverksatt.</w:t>
      </w:r>
    </w:p>
    <w:p w14:paraId="5B266FE9"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6CA030CF"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Med hjemmel i Kommunelovens § 23, 4. ledd, delegeres rådmannen myndighet til å treffe vedtak i alle enkeltsaker eller i sakstyper, som ikke er av prinsipiell betydning, såkalte kurante saker. Må ikke være i strid med den myndighet kommunestyret har lagt til formannskapet.</w:t>
      </w:r>
    </w:p>
    <w:p w14:paraId="587D5601"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5B595847"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En sak oppfattes som kurant når det foreligger klare retningslinjer for hvordan den skal behandles, man har praksis fra tidligere politisk behandling av lignende saker, saken ligger innenfor vedtatte budsjettrammer og forutsetninger, og er i tråd med overordnede kommunale planer. Særskilt skal nevnes:</w:t>
      </w:r>
    </w:p>
    <w:p w14:paraId="0D9C758F"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4656B9A7"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i/>
          <w:sz w:val="24"/>
          <w:szCs w:val="20"/>
          <w:lang w:eastAsia="nb-NO"/>
        </w:rPr>
      </w:pPr>
      <w:r w:rsidRPr="00BF2B55">
        <w:rPr>
          <w:rFonts w:ascii="Times New Roman" w:eastAsia="Times New Roman" w:hAnsi="Times New Roman" w:cs="Times New Roman"/>
          <w:b/>
          <w:sz w:val="24"/>
          <w:szCs w:val="20"/>
          <w:lang w:eastAsia="nb-NO"/>
        </w:rPr>
        <w:t xml:space="preserve">§ 7.2 </w:t>
      </w:r>
      <w:r w:rsidRPr="00BF2B55">
        <w:rPr>
          <w:rFonts w:ascii="Times New Roman" w:eastAsia="Times New Roman" w:hAnsi="Times New Roman" w:cs="Times New Roman"/>
          <w:i/>
          <w:sz w:val="24"/>
          <w:szCs w:val="20"/>
          <w:lang w:eastAsia="nb-NO"/>
        </w:rPr>
        <w:t>Personalsaker</w:t>
      </w:r>
    </w:p>
    <w:p w14:paraId="081D192F"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Rådmannen gis myndighet til å:</w:t>
      </w:r>
    </w:p>
    <w:p w14:paraId="5F5BC78F"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 xml:space="preserve">Avgjøre permisjonssøknader </w:t>
      </w:r>
      <w:proofErr w:type="spellStart"/>
      <w:r w:rsidRPr="00BF2B55">
        <w:rPr>
          <w:rFonts w:ascii="Times New Roman" w:eastAsia="Times New Roman" w:hAnsi="Times New Roman" w:cs="Times New Roman"/>
          <w:sz w:val="24"/>
          <w:szCs w:val="20"/>
          <w:lang w:eastAsia="nb-NO"/>
        </w:rPr>
        <w:t>ihht</w:t>
      </w:r>
      <w:proofErr w:type="spellEnd"/>
      <w:r w:rsidRPr="00BF2B55">
        <w:rPr>
          <w:rFonts w:ascii="Times New Roman" w:eastAsia="Times New Roman" w:hAnsi="Times New Roman" w:cs="Times New Roman"/>
          <w:sz w:val="24"/>
          <w:szCs w:val="20"/>
          <w:lang w:eastAsia="nb-NO"/>
        </w:rPr>
        <w:t xml:space="preserve"> permisjonsreglement</w:t>
      </w:r>
    </w:p>
    <w:p w14:paraId="5F03AE96"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 xml:space="preserve">Avgjøre søknad om flyttegodtgjørelse </w:t>
      </w:r>
      <w:proofErr w:type="spellStart"/>
      <w:r w:rsidRPr="00BF2B55">
        <w:rPr>
          <w:rFonts w:ascii="Times New Roman" w:eastAsia="Times New Roman" w:hAnsi="Times New Roman" w:cs="Times New Roman"/>
          <w:sz w:val="24"/>
          <w:szCs w:val="20"/>
          <w:lang w:eastAsia="nb-NO"/>
        </w:rPr>
        <w:t>ihht</w:t>
      </w:r>
      <w:proofErr w:type="spellEnd"/>
      <w:r w:rsidRPr="00BF2B55">
        <w:rPr>
          <w:rFonts w:ascii="Times New Roman" w:eastAsia="Times New Roman" w:hAnsi="Times New Roman" w:cs="Times New Roman"/>
          <w:sz w:val="24"/>
          <w:szCs w:val="20"/>
          <w:lang w:eastAsia="nb-NO"/>
        </w:rPr>
        <w:t xml:space="preserve"> reglement</w:t>
      </w:r>
    </w:p>
    <w:p w14:paraId="2B4D9114"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Inngå arbeidsavtaler inntil 12 måneder</w:t>
      </w:r>
    </w:p>
    <w:p w14:paraId="59C364E9"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Utarbeide stillingsbeskrivelser</w:t>
      </w:r>
    </w:p>
    <w:p w14:paraId="380324C6"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Vedta intern kunngjøring av stillinger</w:t>
      </w:r>
    </w:p>
    <w:p w14:paraId="6BA68982"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Opprettelse/utvidelse av stillinger innenfor vedtatt budsjett</w:t>
      </w:r>
    </w:p>
    <w:p w14:paraId="6EF6284D"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Fullmakt til å tilstå telefongodtgjørelse innen rammen av reglement vedtatt av formannskap eller kommunestyre</w:t>
      </w:r>
    </w:p>
    <w:p w14:paraId="7474F759"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 xml:space="preserve">Gi påskjønnelse til tjenestemann, </w:t>
      </w:r>
      <w:proofErr w:type="spellStart"/>
      <w:r w:rsidRPr="00BF2B55">
        <w:rPr>
          <w:rFonts w:ascii="Times New Roman" w:eastAsia="Times New Roman" w:hAnsi="Times New Roman" w:cs="Times New Roman"/>
          <w:sz w:val="24"/>
          <w:szCs w:val="20"/>
          <w:lang w:eastAsia="nb-NO"/>
        </w:rPr>
        <w:t>hilsner</w:t>
      </w:r>
      <w:proofErr w:type="spellEnd"/>
      <w:r w:rsidRPr="00BF2B55">
        <w:rPr>
          <w:rFonts w:ascii="Times New Roman" w:eastAsia="Times New Roman" w:hAnsi="Times New Roman" w:cs="Times New Roman"/>
          <w:sz w:val="24"/>
          <w:szCs w:val="20"/>
          <w:lang w:eastAsia="nb-NO"/>
        </w:rPr>
        <w:t xml:space="preserve">, kranser </w:t>
      </w:r>
      <w:proofErr w:type="spellStart"/>
      <w:r w:rsidRPr="00BF2B55">
        <w:rPr>
          <w:rFonts w:ascii="Times New Roman" w:eastAsia="Times New Roman" w:hAnsi="Times New Roman" w:cs="Times New Roman"/>
          <w:sz w:val="24"/>
          <w:szCs w:val="20"/>
          <w:lang w:eastAsia="nb-NO"/>
        </w:rPr>
        <w:t>o.l</w:t>
      </w:r>
      <w:proofErr w:type="spellEnd"/>
      <w:r w:rsidRPr="00BF2B55">
        <w:rPr>
          <w:rFonts w:ascii="Times New Roman" w:eastAsia="Times New Roman" w:hAnsi="Times New Roman" w:cs="Times New Roman"/>
          <w:sz w:val="24"/>
          <w:szCs w:val="20"/>
          <w:lang w:eastAsia="nb-NO"/>
        </w:rPr>
        <w:t xml:space="preserve"> innenfor reglement vedtatt av administrasjonsutvalget.</w:t>
      </w:r>
    </w:p>
    <w:p w14:paraId="46420865"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6E48D64B"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i/>
          <w:sz w:val="24"/>
          <w:szCs w:val="20"/>
          <w:lang w:eastAsia="nb-NO"/>
        </w:rPr>
      </w:pPr>
      <w:r w:rsidRPr="00BF2B55">
        <w:rPr>
          <w:rFonts w:ascii="Times New Roman" w:eastAsia="Times New Roman" w:hAnsi="Times New Roman" w:cs="Times New Roman"/>
          <w:b/>
          <w:sz w:val="24"/>
          <w:szCs w:val="20"/>
          <w:lang w:eastAsia="nb-NO"/>
        </w:rPr>
        <w:t>§ 7.3</w:t>
      </w:r>
      <w:r w:rsidRPr="00BF2B55">
        <w:rPr>
          <w:rFonts w:ascii="Times New Roman" w:eastAsia="Times New Roman" w:hAnsi="Times New Roman" w:cs="Times New Roman"/>
          <w:sz w:val="24"/>
          <w:szCs w:val="20"/>
          <w:lang w:eastAsia="nb-NO"/>
        </w:rPr>
        <w:t xml:space="preserve"> </w:t>
      </w:r>
      <w:r w:rsidRPr="00BF2B55">
        <w:rPr>
          <w:rFonts w:ascii="Times New Roman" w:eastAsia="Times New Roman" w:hAnsi="Times New Roman" w:cs="Times New Roman"/>
          <w:i/>
          <w:sz w:val="24"/>
          <w:szCs w:val="20"/>
          <w:lang w:eastAsia="nb-NO"/>
        </w:rPr>
        <w:t>Tilsettingsutvalget</w:t>
      </w:r>
    </w:p>
    <w:p w14:paraId="7B51DFA6"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Rådmannen er leder av tilsettingsutvalget.</w:t>
      </w:r>
    </w:p>
    <w:p w14:paraId="0EFDCC6F"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Tilsettingsutvalget foretar alle tilsettinger/oppsigelser i stillinger under avdelingsleder. Ved uenighet i utvalget ankes saken automatisk til det partssammensatte utvalget.</w:t>
      </w:r>
    </w:p>
    <w:p w14:paraId="39986BCE"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276CA17E"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i/>
          <w:sz w:val="24"/>
          <w:szCs w:val="20"/>
          <w:lang w:eastAsia="nb-NO"/>
        </w:rPr>
      </w:pPr>
      <w:r w:rsidRPr="00BF2B55">
        <w:rPr>
          <w:rFonts w:ascii="Times New Roman" w:eastAsia="Times New Roman" w:hAnsi="Times New Roman" w:cs="Times New Roman"/>
          <w:b/>
          <w:sz w:val="24"/>
          <w:szCs w:val="20"/>
          <w:lang w:eastAsia="nb-NO"/>
        </w:rPr>
        <w:t>§ 7.4</w:t>
      </w:r>
      <w:r w:rsidRPr="00BF2B55">
        <w:rPr>
          <w:rFonts w:ascii="Times New Roman" w:eastAsia="Times New Roman" w:hAnsi="Times New Roman" w:cs="Times New Roman"/>
          <w:sz w:val="24"/>
          <w:szCs w:val="20"/>
          <w:lang w:eastAsia="nb-NO"/>
        </w:rPr>
        <w:t xml:space="preserve"> </w:t>
      </w:r>
      <w:r w:rsidRPr="00BF2B55">
        <w:rPr>
          <w:rFonts w:ascii="Times New Roman" w:eastAsia="Times New Roman" w:hAnsi="Times New Roman" w:cs="Times New Roman"/>
          <w:i/>
          <w:sz w:val="24"/>
          <w:szCs w:val="20"/>
          <w:lang w:eastAsia="nb-NO"/>
        </w:rPr>
        <w:t>Anvisningsmyndigheten tilligger rådmann.</w:t>
      </w:r>
    </w:p>
    <w:p w14:paraId="0D7C2895"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6F2D8C61"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b/>
          <w:sz w:val="24"/>
          <w:szCs w:val="20"/>
          <w:lang w:eastAsia="nb-NO"/>
        </w:rPr>
        <w:lastRenderedPageBreak/>
        <w:t>§ 7.5</w:t>
      </w:r>
      <w:r w:rsidRPr="00BF2B55">
        <w:rPr>
          <w:rFonts w:ascii="Times New Roman" w:eastAsia="Times New Roman" w:hAnsi="Times New Roman" w:cs="Times New Roman"/>
          <w:sz w:val="24"/>
          <w:szCs w:val="20"/>
          <w:lang w:eastAsia="nb-NO"/>
        </w:rPr>
        <w:t xml:space="preserve"> </w:t>
      </w:r>
      <w:r w:rsidRPr="00BF2B55">
        <w:rPr>
          <w:rFonts w:ascii="Times New Roman" w:eastAsia="Times New Roman" w:hAnsi="Times New Roman" w:cs="Times New Roman"/>
          <w:i/>
          <w:sz w:val="24"/>
          <w:szCs w:val="20"/>
          <w:lang w:eastAsia="nb-NO"/>
        </w:rPr>
        <w:t>Rådmannen gis myndighet til å bevilge beløp med inntil kr. 5000</w:t>
      </w:r>
      <w:r w:rsidRPr="00BF2B55">
        <w:rPr>
          <w:rFonts w:ascii="Times New Roman" w:eastAsia="Times New Roman" w:hAnsi="Times New Roman" w:cs="Times New Roman"/>
          <w:sz w:val="24"/>
          <w:szCs w:val="20"/>
          <w:lang w:eastAsia="nb-NO"/>
        </w:rPr>
        <w:t xml:space="preserve"> pr. formål fra posten Formannskapets disp. og innvilge søknader om tilskudd innenfor rammen av posten Generelle tilskudd og bevilgninger.</w:t>
      </w:r>
    </w:p>
    <w:p w14:paraId="416F648B"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6970F359"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i/>
          <w:sz w:val="24"/>
          <w:szCs w:val="20"/>
          <w:lang w:eastAsia="nb-NO"/>
        </w:rPr>
      </w:pPr>
      <w:r w:rsidRPr="00BF2B55">
        <w:rPr>
          <w:rFonts w:ascii="Times New Roman" w:eastAsia="Times New Roman" w:hAnsi="Times New Roman" w:cs="Times New Roman"/>
          <w:b/>
          <w:sz w:val="24"/>
          <w:szCs w:val="20"/>
          <w:lang w:eastAsia="nb-NO"/>
        </w:rPr>
        <w:t>§ 7.6</w:t>
      </w:r>
      <w:r w:rsidRPr="00BF2B55">
        <w:rPr>
          <w:rFonts w:ascii="Times New Roman" w:eastAsia="Times New Roman" w:hAnsi="Times New Roman" w:cs="Times New Roman"/>
          <w:sz w:val="24"/>
          <w:szCs w:val="20"/>
          <w:lang w:eastAsia="nb-NO"/>
        </w:rPr>
        <w:t xml:space="preserve"> </w:t>
      </w:r>
      <w:r w:rsidRPr="00BF2B55">
        <w:rPr>
          <w:rFonts w:ascii="Times New Roman" w:eastAsia="Times New Roman" w:hAnsi="Times New Roman" w:cs="Times New Roman"/>
          <w:i/>
          <w:sz w:val="24"/>
          <w:szCs w:val="20"/>
          <w:lang w:eastAsia="nb-NO"/>
        </w:rPr>
        <w:t>Kommunale eiendommer.</w:t>
      </w:r>
    </w:p>
    <w:p w14:paraId="2D3488C8"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Rådmannen gis myndighet/fullmakt til å:</w:t>
      </w:r>
    </w:p>
    <w:p w14:paraId="53702644"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1078CEBB"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Foreta utleie av kommunale boliger, eldreboliger og boliger for spesielle grupper</w:t>
      </w:r>
    </w:p>
    <w:p w14:paraId="059F8F1D"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Til å begjære utkastelse av leieboere i kommunale boliger/leiligheter når det ikke betales husleie og/eller botiden er oversittet</w:t>
      </w:r>
    </w:p>
    <w:p w14:paraId="55420155"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Gi dispensasjon fra botidsbestemmelsene i kommunale boliger</w:t>
      </w:r>
    </w:p>
    <w:p w14:paraId="603A03C0"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2CAECFD7"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b/>
          <w:sz w:val="24"/>
          <w:szCs w:val="20"/>
          <w:lang w:eastAsia="nb-NO"/>
        </w:rPr>
        <w:t>§ 7.7</w:t>
      </w:r>
      <w:r w:rsidRPr="00BF2B55">
        <w:rPr>
          <w:rFonts w:ascii="Times New Roman" w:eastAsia="Times New Roman" w:hAnsi="Times New Roman" w:cs="Times New Roman"/>
          <w:sz w:val="24"/>
          <w:szCs w:val="20"/>
          <w:lang w:eastAsia="nb-NO"/>
        </w:rPr>
        <w:t xml:space="preserve"> </w:t>
      </w:r>
      <w:r w:rsidRPr="00BF2B55">
        <w:rPr>
          <w:rFonts w:ascii="Times New Roman" w:eastAsia="Times New Roman" w:hAnsi="Times New Roman" w:cs="Times New Roman"/>
          <w:i/>
          <w:sz w:val="24"/>
          <w:szCs w:val="20"/>
          <w:lang w:eastAsia="nb-NO"/>
        </w:rPr>
        <w:t>Søksmål, tvangsauksjon, sletting av gjeld.</w:t>
      </w:r>
    </w:p>
    <w:p w14:paraId="496844F2"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Rådmannen gis:</w:t>
      </w:r>
    </w:p>
    <w:p w14:paraId="4029C996"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1E2758E2"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Fullmakt til å anlegge søksmål i kurante saker for beløp under kr. 25.000</w:t>
      </w:r>
    </w:p>
    <w:p w14:paraId="6689A453"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Fullmakt til å avskrive kortsiktige uerholdelige fordringer inntil det til enhver tid budsjetterte beløp i årsbudsjettet, dog ikke høyere enn kr. 25.000.</w:t>
      </w:r>
    </w:p>
    <w:p w14:paraId="4971F645"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Fullmakt til å møte på tvangsauksjon der kommunen er kreditor og avgi bud på inntil kr. 500.000 når dette er nødvendig/forsvarlig for å sikre kommunens krav. Videre gis rådmannen fullmakt til å godkjenne andre bud på inntil dette beløp.</w:t>
      </w:r>
    </w:p>
    <w:p w14:paraId="3401810B"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Fullmakt til å samtykke i prioritetsvikelse/slette heftelser slik:</w:t>
      </w:r>
    </w:p>
    <w:p w14:paraId="38C063E1" w14:textId="77777777" w:rsidR="00BF2B55" w:rsidRPr="00BF2B55" w:rsidRDefault="00BF2B55" w:rsidP="00BF2B55">
      <w:pPr>
        <w:overflowPunct w:val="0"/>
        <w:autoSpaceDE w:val="0"/>
        <w:autoSpaceDN w:val="0"/>
        <w:adjustRightInd w:val="0"/>
        <w:spacing w:after="0" w:line="240" w:lineRule="auto"/>
        <w:ind w:left="1065"/>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 xml:space="preserve">Rådmannen gis fullmakt til, på kommunens vegne, å slette heftelse på parseller eller tomter som utskilles fra </w:t>
      </w:r>
      <w:proofErr w:type="spellStart"/>
      <w:r w:rsidRPr="00BF2B55">
        <w:rPr>
          <w:rFonts w:ascii="Times New Roman" w:eastAsia="Times New Roman" w:hAnsi="Times New Roman" w:cs="Times New Roman"/>
          <w:sz w:val="24"/>
          <w:szCs w:val="20"/>
          <w:lang w:eastAsia="nb-NO"/>
        </w:rPr>
        <w:t>hovedeiendom</w:t>
      </w:r>
      <w:proofErr w:type="spellEnd"/>
      <w:r w:rsidRPr="00BF2B55">
        <w:rPr>
          <w:rFonts w:ascii="Times New Roman" w:eastAsia="Times New Roman" w:hAnsi="Times New Roman" w:cs="Times New Roman"/>
          <w:sz w:val="24"/>
          <w:szCs w:val="20"/>
          <w:lang w:eastAsia="nb-NO"/>
        </w:rPr>
        <w:t xml:space="preserve"> og som egne </w:t>
      </w:r>
      <w:proofErr w:type="spellStart"/>
      <w:r w:rsidRPr="00BF2B55">
        <w:rPr>
          <w:rFonts w:ascii="Times New Roman" w:eastAsia="Times New Roman" w:hAnsi="Times New Roman" w:cs="Times New Roman"/>
          <w:sz w:val="24"/>
          <w:szCs w:val="20"/>
          <w:lang w:eastAsia="nb-NO"/>
        </w:rPr>
        <w:t>bruksnr</w:t>
      </w:r>
      <w:proofErr w:type="spellEnd"/>
      <w:r w:rsidRPr="00BF2B55">
        <w:rPr>
          <w:rFonts w:ascii="Times New Roman" w:eastAsia="Times New Roman" w:hAnsi="Times New Roman" w:cs="Times New Roman"/>
          <w:sz w:val="24"/>
          <w:szCs w:val="20"/>
          <w:lang w:eastAsia="nb-NO"/>
        </w:rPr>
        <w:t xml:space="preserve">. Det forutsettes videre at verdien på parsellen eller tomta må ansees å være liten i forhold til verdien på </w:t>
      </w:r>
      <w:proofErr w:type="spellStart"/>
      <w:r w:rsidRPr="00BF2B55">
        <w:rPr>
          <w:rFonts w:ascii="Times New Roman" w:eastAsia="Times New Roman" w:hAnsi="Times New Roman" w:cs="Times New Roman"/>
          <w:sz w:val="24"/>
          <w:szCs w:val="20"/>
          <w:lang w:eastAsia="nb-NO"/>
        </w:rPr>
        <w:t>hovedeiendommen</w:t>
      </w:r>
      <w:proofErr w:type="spellEnd"/>
      <w:r w:rsidRPr="00BF2B55">
        <w:rPr>
          <w:rFonts w:ascii="Times New Roman" w:eastAsia="Times New Roman" w:hAnsi="Times New Roman" w:cs="Times New Roman"/>
          <w:sz w:val="24"/>
          <w:szCs w:val="20"/>
          <w:lang w:eastAsia="nb-NO"/>
        </w:rPr>
        <w:t xml:space="preserve"> og at den gjenværende eiendom må ansees å gi god dekning.</w:t>
      </w:r>
    </w:p>
    <w:p w14:paraId="47C48342" w14:textId="77777777" w:rsidR="00BF2B55" w:rsidRPr="00BF2B55" w:rsidRDefault="00BF2B55" w:rsidP="00BF2B55">
      <w:pPr>
        <w:overflowPunct w:val="0"/>
        <w:autoSpaceDE w:val="0"/>
        <w:autoSpaceDN w:val="0"/>
        <w:adjustRightInd w:val="0"/>
        <w:spacing w:after="0" w:line="240" w:lineRule="auto"/>
        <w:ind w:left="1065"/>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Rådmannen gis fullmakt til å avgjøre søknader om prioritetsvikelse for kommunalheftelser forutsatt at kommunens heftelser for den enkelte eiendom ikke overstiger kr. 200.000. Det forutsettes videre at det så vidt mulig fortsatt er god dekning for kommunens heftelser. (Søknad som blir avslått kan påankes til formannskapet).</w:t>
      </w:r>
    </w:p>
    <w:p w14:paraId="58EC509E"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 xml:space="preserve">Rådmannen gis myndighet til å frafalle kommunal pant for lån i mindre </w:t>
      </w:r>
      <w:proofErr w:type="gramStart"/>
      <w:r w:rsidRPr="00BF2B55">
        <w:rPr>
          <w:rFonts w:ascii="Times New Roman" w:eastAsia="Times New Roman" w:hAnsi="Times New Roman" w:cs="Times New Roman"/>
          <w:sz w:val="24"/>
          <w:szCs w:val="20"/>
          <w:lang w:eastAsia="nb-NO"/>
        </w:rPr>
        <w:t xml:space="preserve">parseller,   </w:t>
      </w:r>
      <w:proofErr w:type="gramEnd"/>
      <w:r w:rsidRPr="00BF2B55">
        <w:rPr>
          <w:rFonts w:ascii="Times New Roman" w:eastAsia="Times New Roman" w:hAnsi="Times New Roman" w:cs="Times New Roman"/>
          <w:sz w:val="24"/>
          <w:szCs w:val="20"/>
          <w:lang w:eastAsia="nb-NO"/>
        </w:rPr>
        <w:t xml:space="preserve">             samt vike prioritet når dette ikke medfører særlig tapsrisiko for kommunen.</w:t>
      </w:r>
    </w:p>
    <w:p w14:paraId="7CDDAED6"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5F894818"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309FA067"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i/>
          <w:sz w:val="24"/>
          <w:szCs w:val="20"/>
          <w:lang w:eastAsia="nb-NO"/>
        </w:rPr>
      </w:pPr>
      <w:r w:rsidRPr="00BF2B55">
        <w:rPr>
          <w:rFonts w:ascii="Times New Roman" w:eastAsia="Times New Roman" w:hAnsi="Times New Roman" w:cs="Times New Roman"/>
          <w:b/>
          <w:sz w:val="24"/>
          <w:szCs w:val="20"/>
          <w:lang w:eastAsia="nb-NO"/>
        </w:rPr>
        <w:t>§ 7.8</w:t>
      </w:r>
      <w:r w:rsidRPr="00BF2B55">
        <w:rPr>
          <w:rFonts w:ascii="Times New Roman" w:eastAsia="Times New Roman" w:hAnsi="Times New Roman" w:cs="Times New Roman"/>
          <w:sz w:val="24"/>
          <w:szCs w:val="20"/>
          <w:lang w:eastAsia="nb-NO"/>
        </w:rPr>
        <w:t xml:space="preserve"> </w:t>
      </w:r>
      <w:r w:rsidRPr="00BF2B55">
        <w:rPr>
          <w:rFonts w:ascii="Times New Roman" w:eastAsia="Times New Roman" w:hAnsi="Times New Roman" w:cs="Times New Roman"/>
          <w:i/>
          <w:sz w:val="24"/>
          <w:szCs w:val="20"/>
          <w:lang w:eastAsia="nb-NO"/>
        </w:rPr>
        <w:t>Kommunestyret delegerer til rådmannen etter følgende lover:</w:t>
      </w:r>
    </w:p>
    <w:p w14:paraId="76D96788"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0D65BDA0"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Konsesjonsloven av 31. mai 1974 nr. 19</w:t>
      </w:r>
    </w:p>
    <w:p w14:paraId="13286849"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Odelsloven av 28. juni 1974 nr. 58</w:t>
      </w:r>
    </w:p>
    <w:p w14:paraId="10358519"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Jordloven av 12. mai 1995 nr.23</w:t>
      </w:r>
    </w:p>
    <w:p w14:paraId="703FDBFB"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Lov om skogbruk og skogvern av 21. mai 1965</w:t>
      </w:r>
    </w:p>
    <w:p w14:paraId="5CE72C76"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2BA18382"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Myndighet til å ta avgjørelse i søknader som gjelder:</w:t>
      </w:r>
    </w:p>
    <w:p w14:paraId="6E3EE77E"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7E43C1BC"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Omdisponering og fradeling etter §§ 9 og 12 i Jordloven av enkelttomter ikke over 2 daa som det ikke er bygd på.</w:t>
      </w:r>
    </w:p>
    <w:p w14:paraId="086C37F8"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 xml:space="preserve">Omdisponering og fradeling etter §§ 9 og 12 i Jordloven av areal som grenser til og skal legges til tidligere fradelt tomt med eller uten bygninger, inntil tomt og </w:t>
      </w:r>
      <w:proofErr w:type="spellStart"/>
      <w:r w:rsidRPr="00BF2B55">
        <w:rPr>
          <w:rFonts w:ascii="Times New Roman" w:eastAsia="Times New Roman" w:hAnsi="Times New Roman" w:cs="Times New Roman"/>
          <w:sz w:val="24"/>
          <w:szCs w:val="20"/>
          <w:lang w:eastAsia="nb-NO"/>
        </w:rPr>
        <w:t>tilleggstomt</w:t>
      </w:r>
      <w:proofErr w:type="spellEnd"/>
      <w:r w:rsidRPr="00BF2B55">
        <w:rPr>
          <w:rFonts w:ascii="Times New Roman" w:eastAsia="Times New Roman" w:hAnsi="Times New Roman" w:cs="Times New Roman"/>
          <w:sz w:val="24"/>
          <w:szCs w:val="20"/>
          <w:lang w:eastAsia="nb-NO"/>
        </w:rPr>
        <w:t xml:space="preserve"> til sammen er 2 daa.</w:t>
      </w:r>
    </w:p>
    <w:p w14:paraId="3AABE382"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lastRenderedPageBreak/>
        <w:t>Fradeling av tomter ikke over 2 daa, som der er bygd på. Unntatt fra dette er våningshus, kårhus og driftsbygninger.</w:t>
      </w:r>
    </w:p>
    <w:p w14:paraId="6F43D7D4"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Fradeling av eiendommens bygninger med tomt inntil 5 daa, dersom det foreligger avtale om salg av restarealet som tilleggsjord.</w:t>
      </w:r>
    </w:p>
    <w:p w14:paraId="18BBC58C"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Omdisponering av dyrka og dyrkbar mark etter § 9 i Jordloven til skogsmark for areal ikke over 50 daa</w:t>
      </w:r>
    </w:p>
    <w:p w14:paraId="76964421"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 xml:space="preserve">Omdisponering av skogsmark til </w:t>
      </w:r>
      <w:proofErr w:type="spellStart"/>
      <w:r w:rsidRPr="00BF2B55">
        <w:rPr>
          <w:rFonts w:ascii="Times New Roman" w:eastAsia="Times New Roman" w:hAnsi="Times New Roman" w:cs="Times New Roman"/>
          <w:sz w:val="24"/>
          <w:szCs w:val="20"/>
          <w:lang w:eastAsia="nb-NO"/>
        </w:rPr>
        <w:t>enkelttom</w:t>
      </w:r>
      <w:proofErr w:type="spellEnd"/>
      <w:r w:rsidRPr="00BF2B55">
        <w:rPr>
          <w:rFonts w:ascii="Times New Roman" w:eastAsia="Times New Roman" w:hAnsi="Times New Roman" w:cs="Times New Roman"/>
          <w:sz w:val="24"/>
          <w:szCs w:val="20"/>
          <w:lang w:eastAsia="nb-NO"/>
        </w:rPr>
        <w:t xml:space="preserve"> som ikke er større enn 2 daa.</w:t>
      </w:r>
    </w:p>
    <w:p w14:paraId="7DC08FA2"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 xml:space="preserve">Omdisponering av skogsmark som grenser </w:t>
      </w:r>
      <w:proofErr w:type="gramStart"/>
      <w:r w:rsidRPr="00BF2B55">
        <w:rPr>
          <w:rFonts w:ascii="Times New Roman" w:eastAsia="Times New Roman" w:hAnsi="Times New Roman" w:cs="Times New Roman"/>
          <w:sz w:val="24"/>
          <w:szCs w:val="20"/>
          <w:lang w:eastAsia="nb-NO"/>
        </w:rPr>
        <w:t>til  tidligere</w:t>
      </w:r>
      <w:proofErr w:type="gramEnd"/>
      <w:r w:rsidRPr="00BF2B55">
        <w:rPr>
          <w:rFonts w:ascii="Times New Roman" w:eastAsia="Times New Roman" w:hAnsi="Times New Roman" w:cs="Times New Roman"/>
          <w:sz w:val="24"/>
          <w:szCs w:val="20"/>
          <w:lang w:eastAsia="nb-NO"/>
        </w:rPr>
        <w:t xml:space="preserve"> omdisponert tomteareal, når omdisponert areal til sammen ikke blir større enn 2 daa.</w:t>
      </w:r>
    </w:p>
    <w:p w14:paraId="5F533E8C"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Omdisponering av skogsmark til oppdyrking når arealet ikke er større enn 50 daa.</w:t>
      </w:r>
    </w:p>
    <w:p w14:paraId="17937513"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Avgjøre konsesjonssøknader for tomt til bolig/fritidsformål inntil 2 daa.</w:t>
      </w:r>
    </w:p>
    <w:p w14:paraId="0EFF292E"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Fritak for bo –og driveplikt for inntil 5 år etter odelsloven § 27, 3. ledd, og konsesjonslovens § 6, 2.ledd. Det er et vilkår at fritak ikke er gitt tidligere.</w:t>
      </w:r>
    </w:p>
    <w:p w14:paraId="6DDB83EE" w14:textId="77777777" w:rsidR="00BF2B55" w:rsidRPr="00BF2B55" w:rsidRDefault="00BF2B55" w:rsidP="00BF2B55">
      <w:pPr>
        <w:overflowPunct w:val="0"/>
        <w:autoSpaceDE w:val="0"/>
        <w:autoSpaceDN w:val="0"/>
        <w:adjustRightInd w:val="0"/>
        <w:spacing w:after="0" w:line="240" w:lineRule="auto"/>
        <w:ind w:left="705"/>
        <w:rPr>
          <w:rFonts w:ascii="Times New Roman" w:eastAsia="Times New Roman" w:hAnsi="Times New Roman" w:cs="Times New Roman"/>
          <w:sz w:val="24"/>
          <w:szCs w:val="20"/>
          <w:lang w:eastAsia="nb-NO"/>
        </w:rPr>
      </w:pPr>
    </w:p>
    <w:p w14:paraId="19612079"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3E2781B9"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Myndighet til å avgi uttalelse i saker som gjelder:</w:t>
      </w:r>
    </w:p>
    <w:p w14:paraId="0CA85FCA"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Omdisponering/fradeling av arealer inntil 15 daa.</w:t>
      </w:r>
    </w:p>
    <w:p w14:paraId="326F8A19"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Forslag til reguleringsplan.</w:t>
      </w:r>
    </w:p>
    <w:p w14:paraId="7C11A005"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Mindre endringer i reguleringsplan med anvisninger fastsatt av kommunen.</w:t>
      </w:r>
    </w:p>
    <w:p w14:paraId="4B34CFD5"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Konsesjon på ikke landbrukseiendom</w:t>
      </w:r>
    </w:p>
    <w:p w14:paraId="44160D7F"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Saker etter konsesjonslovens § 5. 3.leddd hvor forskrift er innført.</w:t>
      </w:r>
    </w:p>
    <w:p w14:paraId="1D10A94A"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Konsesjonssøknad fra utenlandske statsborgere</w:t>
      </w:r>
    </w:p>
    <w:p w14:paraId="233B41CB"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3357CE48"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 xml:space="preserve"> </w:t>
      </w:r>
      <w:r w:rsidRPr="00BF2B55">
        <w:rPr>
          <w:rFonts w:ascii="Times New Roman" w:eastAsia="Times New Roman" w:hAnsi="Times New Roman" w:cs="Times New Roman"/>
          <w:sz w:val="24"/>
          <w:szCs w:val="20"/>
          <w:lang w:eastAsia="nb-NO"/>
        </w:rPr>
        <w:tab/>
      </w:r>
    </w:p>
    <w:p w14:paraId="4A916936"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i/>
          <w:sz w:val="24"/>
          <w:szCs w:val="20"/>
          <w:lang w:eastAsia="nb-NO"/>
        </w:rPr>
      </w:pPr>
      <w:r w:rsidRPr="00BF2B55">
        <w:rPr>
          <w:rFonts w:ascii="Times New Roman" w:eastAsia="Times New Roman" w:hAnsi="Times New Roman" w:cs="Times New Roman"/>
          <w:b/>
          <w:sz w:val="24"/>
          <w:szCs w:val="20"/>
          <w:lang w:eastAsia="nb-NO"/>
        </w:rPr>
        <w:t xml:space="preserve"> § 7.9 </w:t>
      </w:r>
      <w:r w:rsidRPr="00BF2B55">
        <w:rPr>
          <w:rFonts w:ascii="Times New Roman" w:eastAsia="Times New Roman" w:hAnsi="Times New Roman" w:cs="Times New Roman"/>
          <w:i/>
          <w:sz w:val="24"/>
          <w:szCs w:val="20"/>
          <w:lang w:eastAsia="nb-NO"/>
        </w:rPr>
        <w:t>Andre saker.</w:t>
      </w:r>
    </w:p>
    <w:p w14:paraId="477E1A47"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Rådmannen gis myndighet til å fordele støtte til politiske partier etter regler fastsatt av administrasjonsdepartementet.</w:t>
      </w:r>
    </w:p>
    <w:p w14:paraId="4BC2F194"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Rådmannen gis myndighet til å godkjenne godtgjøring og erstatning for tapt arbeidsfortjeneste for kommunale ombudsmenn i tråd med godkjent reglement</w:t>
      </w:r>
    </w:p>
    <w:p w14:paraId="10BAA82A"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Rådmannen oppnevner arbeidsgivers representanter i arbeidsmiljøutvalget</w:t>
      </w:r>
    </w:p>
    <w:p w14:paraId="63D20E39"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0C789F0A"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0A79FF8E"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b/>
          <w:sz w:val="24"/>
          <w:szCs w:val="20"/>
          <w:lang w:eastAsia="nb-NO"/>
        </w:rPr>
        <w:t>§ 7.10</w:t>
      </w:r>
      <w:r w:rsidRPr="00BF2B55">
        <w:rPr>
          <w:rFonts w:ascii="Times New Roman" w:eastAsia="Times New Roman" w:hAnsi="Times New Roman" w:cs="Times New Roman"/>
          <w:sz w:val="24"/>
          <w:szCs w:val="20"/>
          <w:lang w:eastAsia="nb-NO"/>
        </w:rPr>
        <w:t xml:space="preserve"> </w:t>
      </w:r>
      <w:r w:rsidRPr="00BF2B55">
        <w:rPr>
          <w:rFonts w:ascii="Times New Roman" w:eastAsia="Times New Roman" w:hAnsi="Times New Roman" w:cs="Times New Roman"/>
          <w:i/>
          <w:sz w:val="24"/>
          <w:szCs w:val="20"/>
          <w:lang w:eastAsia="nb-NO"/>
        </w:rPr>
        <w:t>Delegasjon til rådmannen etter særlov.</w:t>
      </w:r>
    </w:p>
    <w:p w14:paraId="054D918D"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0BD59316"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 xml:space="preserve">Rådmannen gis fullmakt til å treffe avgjørelse i alle enkeltsaker etter særlov med tilhørende forskrifter, som ikke er av prinsipiell betydning, og så sant dette ikke er i strid med vedkommende lov. Myndighet </w:t>
      </w:r>
      <w:proofErr w:type="spellStart"/>
      <w:r w:rsidRPr="00BF2B55">
        <w:rPr>
          <w:rFonts w:ascii="Times New Roman" w:eastAsia="Times New Roman" w:hAnsi="Times New Roman" w:cs="Times New Roman"/>
          <w:sz w:val="24"/>
          <w:szCs w:val="20"/>
          <w:lang w:eastAsia="nb-NO"/>
        </w:rPr>
        <w:t>videredelegeres</w:t>
      </w:r>
      <w:proofErr w:type="spellEnd"/>
      <w:r w:rsidRPr="00BF2B55">
        <w:rPr>
          <w:rFonts w:ascii="Times New Roman" w:eastAsia="Times New Roman" w:hAnsi="Times New Roman" w:cs="Times New Roman"/>
          <w:sz w:val="24"/>
          <w:szCs w:val="20"/>
          <w:lang w:eastAsia="nb-NO"/>
        </w:rPr>
        <w:t xml:space="preserve"> til aktuell faginstans når dette kreves </w:t>
      </w:r>
      <w:proofErr w:type="spellStart"/>
      <w:r w:rsidRPr="00BF2B55">
        <w:rPr>
          <w:rFonts w:ascii="Times New Roman" w:eastAsia="Times New Roman" w:hAnsi="Times New Roman" w:cs="Times New Roman"/>
          <w:sz w:val="24"/>
          <w:szCs w:val="20"/>
          <w:lang w:eastAsia="nb-NO"/>
        </w:rPr>
        <w:t>ihht</w:t>
      </w:r>
      <w:proofErr w:type="spellEnd"/>
      <w:r w:rsidRPr="00BF2B55">
        <w:rPr>
          <w:rFonts w:ascii="Times New Roman" w:eastAsia="Times New Roman" w:hAnsi="Times New Roman" w:cs="Times New Roman"/>
          <w:sz w:val="24"/>
          <w:szCs w:val="20"/>
          <w:lang w:eastAsia="nb-NO"/>
        </w:rPr>
        <w:t xml:space="preserve"> særlov, eller når rådmannen anser dette hensiktsmessig. Rådmannen bestemmer omfang og retningslinjer for aktuell videredelegering. Følgende særlover er de mest aktuelle innen kommunal sektor </w:t>
      </w:r>
      <w:proofErr w:type="spellStart"/>
      <w:r w:rsidRPr="00BF2B55">
        <w:rPr>
          <w:rFonts w:ascii="Times New Roman" w:eastAsia="Times New Roman" w:hAnsi="Times New Roman" w:cs="Times New Roman"/>
          <w:sz w:val="24"/>
          <w:szCs w:val="20"/>
          <w:lang w:eastAsia="nb-NO"/>
        </w:rPr>
        <w:t>mht</w:t>
      </w:r>
      <w:proofErr w:type="spellEnd"/>
      <w:r w:rsidRPr="00BF2B55">
        <w:rPr>
          <w:rFonts w:ascii="Times New Roman" w:eastAsia="Times New Roman" w:hAnsi="Times New Roman" w:cs="Times New Roman"/>
          <w:sz w:val="24"/>
          <w:szCs w:val="20"/>
          <w:lang w:eastAsia="nb-NO"/>
        </w:rPr>
        <w:t xml:space="preserve"> delegasjon:</w:t>
      </w:r>
    </w:p>
    <w:p w14:paraId="1B7863B3"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7495800C"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7.10.1 Straffeloven av 22 mai 1902 nr. 10.</w:t>
      </w:r>
    </w:p>
    <w:p w14:paraId="265E4B24"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Med hjemmel i lovens § 79, 5.ledd, har rådmannen myndighet til å begjære påtale i alle saker som gjelder innbrudd, hærverk på kommunens eiendom og for øvrig i de tilfeller der hensynet til hurtig etterforskning krever rask påtale (jfr. § 3.8.1).</w:t>
      </w:r>
    </w:p>
    <w:p w14:paraId="0A756472"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549B1E03"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7.10.2 Lov om trossamfunn av 13. juni 1969 nr. 25</w:t>
      </w:r>
    </w:p>
    <w:p w14:paraId="5DDB468F"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Rådmannen fordeler støtte til trossamfunn etter fastsatte regler i forskrift.</w:t>
      </w:r>
    </w:p>
    <w:p w14:paraId="402EC440"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5D2B9F18"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7.10.3 Opplæringsloven av 01. august 1999.</w:t>
      </w:r>
    </w:p>
    <w:p w14:paraId="6D833F5F"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5F230FAE"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7.10.4 Barnehageloven av 6. juni 1975 nr.30</w:t>
      </w:r>
    </w:p>
    <w:p w14:paraId="5F1D5CE7"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Rådmannen gis myndighet til å avgjøre følgende enkeltsaker:</w:t>
      </w:r>
    </w:p>
    <w:p w14:paraId="0481E9D5"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Godkjenning av barnehager, lovens § 3</w:t>
      </w:r>
    </w:p>
    <w:p w14:paraId="06F430AD"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Gi dispensasjon fra utdanningskrav, lovens § 12.</w:t>
      </w:r>
    </w:p>
    <w:p w14:paraId="60FC1B56"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42B19ED0"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332672F8"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7.10.5 Barnevernloven av 17. juli 1992 nr.100.</w:t>
      </w:r>
    </w:p>
    <w:p w14:paraId="65157307"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p>
    <w:p w14:paraId="02EAB2B5"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7.10.6 Lov om helsetjenesten i kommunene av 19. november 1982 nr.66.</w:t>
      </w:r>
    </w:p>
    <w:p w14:paraId="00D67118"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3DBD670F"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7.10.7 Lov om voksenopplæring av 29. mai 1976 nr.35</w:t>
      </w:r>
    </w:p>
    <w:p w14:paraId="262783E9"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 xml:space="preserve">Herunder </w:t>
      </w:r>
      <w:proofErr w:type="spellStart"/>
      <w:r w:rsidRPr="00BF2B55">
        <w:rPr>
          <w:rFonts w:ascii="Times New Roman" w:eastAsia="Times New Roman" w:hAnsi="Times New Roman" w:cs="Times New Roman"/>
          <w:sz w:val="24"/>
          <w:szCs w:val="20"/>
          <w:lang w:eastAsia="nb-NO"/>
        </w:rPr>
        <w:t>bl.a</w:t>
      </w:r>
      <w:proofErr w:type="spellEnd"/>
      <w:r w:rsidRPr="00BF2B55">
        <w:rPr>
          <w:rFonts w:ascii="Times New Roman" w:eastAsia="Times New Roman" w:hAnsi="Times New Roman" w:cs="Times New Roman"/>
          <w:sz w:val="24"/>
          <w:szCs w:val="20"/>
          <w:lang w:eastAsia="nb-NO"/>
        </w:rPr>
        <w:t xml:space="preserve"> fordeling av kommunale midler til voksenopplæring i samsvar med vedtatte regler.</w:t>
      </w:r>
    </w:p>
    <w:p w14:paraId="54FC43BB"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6CBF3EB6"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7.10.8 Lov om sosial tjenester av 13.desember 1991 nr. 81.</w:t>
      </w:r>
    </w:p>
    <w:p w14:paraId="7FD5CDE4"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484894BF"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7.10.9 Lov om vern mot smittsomme sykdommer av 5. august 1994 nr.55.</w:t>
      </w:r>
    </w:p>
    <w:p w14:paraId="237F330A"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p>
    <w:p w14:paraId="61D5BD54"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7.10.10-a) Alkoholloven av 2. juni 1989 nr.27</w:t>
      </w:r>
    </w:p>
    <w:p w14:paraId="5FCD3048"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p>
    <w:p w14:paraId="5DC22228"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xml:space="preserve">§ 7.10.10-b) Serveringsloven av 13. juni 1997 nr.55 </w:t>
      </w:r>
    </w:p>
    <w:p w14:paraId="7BA536DD" w14:textId="77777777" w:rsidR="00BF2B55" w:rsidRPr="00BF2B55" w:rsidRDefault="00BF2B55" w:rsidP="00BF2B55">
      <w:pPr>
        <w:overflowPunct w:val="0"/>
        <w:autoSpaceDE w:val="0"/>
        <w:autoSpaceDN w:val="0"/>
        <w:adjustRightInd w:val="0"/>
        <w:spacing w:after="120" w:line="240" w:lineRule="auto"/>
        <w:ind w:left="708"/>
        <w:rPr>
          <w:rFonts w:ascii="Times New Roman" w:eastAsia="Times New Roman" w:hAnsi="Times New Roman" w:cs="Times New Roman"/>
          <w:sz w:val="24"/>
          <w:szCs w:val="20"/>
          <w:lang w:eastAsia="nb-NO"/>
        </w:rPr>
      </w:pPr>
      <w:r w:rsidRPr="00BF2B55">
        <w:rPr>
          <w:rFonts w:ascii="Times New Roman" w:eastAsia="Times New Roman" w:hAnsi="Times New Roman" w:cs="Times New Roman"/>
          <w:b/>
          <w:sz w:val="24"/>
          <w:szCs w:val="20"/>
          <w:lang w:eastAsia="nb-NO"/>
        </w:rPr>
        <w:t xml:space="preserve">Kapittel 2: </w:t>
      </w:r>
      <w:r w:rsidRPr="00BF2B55">
        <w:rPr>
          <w:rFonts w:ascii="Times New Roman" w:eastAsia="Times New Roman" w:hAnsi="Times New Roman" w:cs="Times New Roman"/>
          <w:sz w:val="24"/>
          <w:szCs w:val="20"/>
          <w:lang w:eastAsia="nb-NO"/>
        </w:rPr>
        <w:t xml:space="preserve">Tillatelse til å etablere serveringssted og behandle og innvilge søknader om </w:t>
      </w:r>
      <w:r w:rsidRPr="00BF2B55">
        <w:rPr>
          <w:rFonts w:ascii="Times New Roman" w:eastAsia="Times New Roman" w:hAnsi="Times New Roman" w:cs="Times New Roman"/>
          <w:b/>
          <w:sz w:val="24"/>
          <w:szCs w:val="20"/>
          <w:lang w:eastAsia="nb-NO"/>
        </w:rPr>
        <w:t>serveringsbevilling</w:t>
      </w:r>
      <w:r w:rsidRPr="00BF2B55">
        <w:rPr>
          <w:rFonts w:ascii="Times New Roman" w:eastAsia="Times New Roman" w:hAnsi="Times New Roman" w:cs="Times New Roman"/>
          <w:sz w:val="24"/>
          <w:szCs w:val="20"/>
          <w:lang w:eastAsia="nb-NO"/>
        </w:rPr>
        <w:t>.</w:t>
      </w:r>
    </w:p>
    <w:p w14:paraId="0C36B06D" w14:textId="77777777" w:rsidR="00BF2B55" w:rsidRPr="00BF2B55" w:rsidRDefault="00BF2B55" w:rsidP="00BF2B55">
      <w:pPr>
        <w:overflowPunct w:val="0"/>
        <w:autoSpaceDE w:val="0"/>
        <w:autoSpaceDN w:val="0"/>
        <w:adjustRightInd w:val="0"/>
        <w:spacing w:after="0" w:line="240" w:lineRule="auto"/>
        <w:ind w:firstLine="708"/>
        <w:rPr>
          <w:rFonts w:ascii="Times New Roman" w:eastAsia="Times New Roman" w:hAnsi="Times New Roman" w:cs="Times New Roman"/>
          <w:b/>
          <w:sz w:val="24"/>
          <w:szCs w:val="20"/>
          <w:lang w:eastAsia="nb-NO"/>
        </w:rPr>
      </w:pPr>
    </w:p>
    <w:p w14:paraId="291B0E0E"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7.10.11 Lov om kirker og kirkegårder av 3. august 1987 nr.1</w:t>
      </w:r>
    </w:p>
    <w:p w14:paraId="0DF6FB5E"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ab/>
        <w:t>§33, Rådmannen uttaler seg før etablering og nedlegging av kirkegårder.</w:t>
      </w:r>
    </w:p>
    <w:p w14:paraId="5715F52D"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006BA9C0"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xml:space="preserve">§ 7.10.12 Lov om konfirmantforberedelse og </w:t>
      </w:r>
      <w:proofErr w:type="spellStart"/>
      <w:r w:rsidRPr="00BF2B55">
        <w:rPr>
          <w:rFonts w:ascii="Times New Roman" w:eastAsia="Times New Roman" w:hAnsi="Times New Roman" w:cs="Times New Roman"/>
          <w:b/>
          <w:sz w:val="24"/>
          <w:szCs w:val="20"/>
          <w:lang w:eastAsia="nb-NO"/>
        </w:rPr>
        <w:t>konfirmation</w:t>
      </w:r>
      <w:proofErr w:type="spellEnd"/>
      <w:r w:rsidRPr="00BF2B55">
        <w:rPr>
          <w:rFonts w:ascii="Times New Roman" w:eastAsia="Times New Roman" w:hAnsi="Times New Roman" w:cs="Times New Roman"/>
          <w:b/>
          <w:sz w:val="24"/>
          <w:szCs w:val="20"/>
          <w:lang w:eastAsia="nb-NO"/>
        </w:rPr>
        <w:t xml:space="preserve"> av 15. august 1922 nr.1.</w:t>
      </w:r>
    </w:p>
    <w:p w14:paraId="3D5BDB87"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 xml:space="preserve">   </w:t>
      </w:r>
      <w:r w:rsidRPr="00BF2B55">
        <w:rPr>
          <w:rFonts w:ascii="Times New Roman" w:eastAsia="Times New Roman" w:hAnsi="Times New Roman" w:cs="Times New Roman"/>
          <w:sz w:val="24"/>
          <w:szCs w:val="20"/>
          <w:lang w:eastAsia="nb-NO"/>
        </w:rPr>
        <w:tab/>
        <w:t xml:space="preserve">§3, Soknepresten avgjør i fellesskap med rådmannen </w:t>
      </w:r>
      <w:proofErr w:type="spellStart"/>
      <w:r w:rsidRPr="00BF2B55">
        <w:rPr>
          <w:rFonts w:ascii="Times New Roman" w:eastAsia="Times New Roman" w:hAnsi="Times New Roman" w:cs="Times New Roman"/>
          <w:sz w:val="24"/>
          <w:szCs w:val="20"/>
          <w:lang w:eastAsia="nb-NO"/>
        </w:rPr>
        <w:t>evnt</w:t>
      </w:r>
      <w:proofErr w:type="spellEnd"/>
      <w:r w:rsidRPr="00BF2B55">
        <w:rPr>
          <w:rFonts w:ascii="Times New Roman" w:eastAsia="Times New Roman" w:hAnsi="Times New Roman" w:cs="Times New Roman"/>
          <w:sz w:val="24"/>
          <w:szCs w:val="20"/>
          <w:lang w:eastAsia="nb-NO"/>
        </w:rPr>
        <w:t xml:space="preserve"> å legge konfirmantforberedelser i skoletid.</w:t>
      </w:r>
    </w:p>
    <w:p w14:paraId="0801AD67"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436601D0"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7.10.13 Lov om film og videogram av 15. mai 1987 nr.21.</w:t>
      </w:r>
    </w:p>
    <w:p w14:paraId="3B6067A6"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 xml:space="preserve">Rådmannen tildeler konsesjon for fremvisning og omsetning av film og videogram etter retningslinjer vedtatt av formannskapet </w:t>
      </w:r>
      <w:proofErr w:type="gramStart"/>
      <w:r w:rsidRPr="00BF2B55">
        <w:rPr>
          <w:rFonts w:ascii="Times New Roman" w:eastAsia="Times New Roman" w:hAnsi="Times New Roman" w:cs="Times New Roman"/>
          <w:sz w:val="24"/>
          <w:szCs w:val="20"/>
          <w:lang w:eastAsia="nb-NO"/>
        </w:rPr>
        <w:t>( jfr.</w:t>
      </w:r>
      <w:proofErr w:type="gramEnd"/>
      <w:r w:rsidRPr="00BF2B55">
        <w:rPr>
          <w:rFonts w:ascii="Times New Roman" w:eastAsia="Times New Roman" w:hAnsi="Times New Roman" w:cs="Times New Roman"/>
          <w:sz w:val="24"/>
          <w:szCs w:val="20"/>
          <w:lang w:eastAsia="nb-NO"/>
        </w:rPr>
        <w:t xml:space="preserve"> § 3.8.19). Formannskapet er ankeinstans.</w:t>
      </w:r>
    </w:p>
    <w:p w14:paraId="7C751209"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3241CF18" w14:textId="77777777" w:rsidR="00BF2B55" w:rsidRPr="00BF2B55" w:rsidRDefault="00BF2B55" w:rsidP="00BF2B55">
      <w:pPr>
        <w:widowControl w:val="0"/>
        <w:snapToGri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b/>
          <w:sz w:val="24"/>
          <w:szCs w:val="20"/>
          <w:lang w:eastAsia="nb-NO"/>
        </w:rPr>
        <w:t>§ 7.10.14 Plan og bygningsloven av 14. juni 1985 nr.77,</w:t>
      </w:r>
      <w:r w:rsidRPr="00BF2B55">
        <w:rPr>
          <w:rFonts w:ascii="Times New Roman" w:eastAsia="Times New Roman" w:hAnsi="Times New Roman" w:cs="Times New Roman"/>
          <w:sz w:val="24"/>
          <w:szCs w:val="20"/>
          <w:lang w:eastAsia="nb-NO"/>
        </w:rPr>
        <w:t xml:space="preserve"> med endringer ved lov av 11. juni 1993 nr.85 med tilhørende forskrifter.</w:t>
      </w:r>
    </w:p>
    <w:p w14:paraId="21B28DE2"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59F9D97D"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 xml:space="preserve">Plansaker: Avgjørelsesmyndighet og oppgaver i alle kurant plan </w:t>
      </w:r>
      <w:proofErr w:type="gramStart"/>
      <w:r w:rsidRPr="00BF2B55">
        <w:rPr>
          <w:rFonts w:ascii="Times New Roman" w:eastAsia="Times New Roman" w:hAnsi="Times New Roman" w:cs="Times New Roman"/>
          <w:sz w:val="24"/>
          <w:szCs w:val="20"/>
          <w:lang w:eastAsia="nb-NO"/>
        </w:rPr>
        <w:t>-,ekspropriasjons</w:t>
      </w:r>
      <w:proofErr w:type="gramEnd"/>
      <w:r w:rsidRPr="00BF2B55">
        <w:rPr>
          <w:rFonts w:ascii="Times New Roman" w:eastAsia="Times New Roman" w:hAnsi="Times New Roman" w:cs="Times New Roman"/>
          <w:sz w:val="24"/>
          <w:szCs w:val="20"/>
          <w:lang w:eastAsia="nb-NO"/>
        </w:rPr>
        <w:t xml:space="preserve">, -og refusjonssaker etter </w:t>
      </w:r>
      <w:proofErr w:type="spellStart"/>
      <w:r w:rsidRPr="00BF2B55">
        <w:rPr>
          <w:rFonts w:ascii="Times New Roman" w:eastAsia="Times New Roman" w:hAnsi="Times New Roman" w:cs="Times New Roman"/>
          <w:sz w:val="24"/>
          <w:szCs w:val="20"/>
          <w:lang w:eastAsia="nb-NO"/>
        </w:rPr>
        <w:t>kap</w:t>
      </w:r>
      <w:proofErr w:type="spellEnd"/>
      <w:r w:rsidRPr="00BF2B55">
        <w:rPr>
          <w:rFonts w:ascii="Times New Roman" w:eastAsia="Times New Roman" w:hAnsi="Times New Roman" w:cs="Times New Roman"/>
          <w:sz w:val="24"/>
          <w:szCs w:val="20"/>
          <w:lang w:eastAsia="nb-NO"/>
        </w:rPr>
        <w:t>. 1,2 og 6 –9, delegeres til rådmannen.</w:t>
      </w:r>
    </w:p>
    <w:p w14:paraId="611967B3"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 xml:space="preserve">Bygge –og delingssaker mv: Kommunens myndighet i alle kurante bygge –og delingssaker i </w:t>
      </w:r>
      <w:proofErr w:type="spellStart"/>
      <w:r w:rsidRPr="00BF2B55">
        <w:rPr>
          <w:rFonts w:ascii="Times New Roman" w:eastAsia="Times New Roman" w:hAnsi="Times New Roman" w:cs="Times New Roman"/>
          <w:sz w:val="24"/>
          <w:szCs w:val="20"/>
          <w:lang w:eastAsia="nb-NO"/>
        </w:rPr>
        <w:t>hht</w:t>
      </w:r>
      <w:proofErr w:type="spellEnd"/>
      <w:r w:rsidRPr="00BF2B55">
        <w:rPr>
          <w:rFonts w:ascii="Times New Roman" w:eastAsia="Times New Roman" w:hAnsi="Times New Roman" w:cs="Times New Roman"/>
          <w:sz w:val="24"/>
          <w:szCs w:val="20"/>
          <w:lang w:eastAsia="nb-NO"/>
        </w:rPr>
        <w:t xml:space="preserve"> kapitlene 1,2,11-17, delegeres til rådmann (jfr. §§ 3.8.6 og 3.8.18).</w:t>
      </w:r>
    </w:p>
    <w:p w14:paraId="26AC2F52"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36A028D8"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7.10.15 Delingsloven av 23. juni 1978 nr.70</w:t>
      </w:r>
    </w:p>
    <w:p w14:paraId="394BA7F5"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 xml:space="preserve">Rådmannen delegeres myndighet til å oppnevne kommunens oppmålingsmyndighet </w:t>
      </w:r>
      <w:proofErr w:type="spellStart"/>
      <w:r w:rsidRPr="00BF2B55">
        <w:rPr>
          <w:rFonts w:ascii="Times New Roman" w:eastAsia="Times New Roman" w:hAnsi="Times New Roman" w:cs="Times New Roman"/>
          <w:sz w:val="24"/>
          <w:szCs w:val="20"/>
          <w:lang w:eastAsia="nb-NO"/>
        </w:rPr>
        <w:t>ihht</w:t>
      </w:r>
      <w:proofErr w:type="spellEnd"/>
      <w:r w:rsidRPr="00BF2B55">
        <w:rPr>
          <w:rFonts w:ascii="Times New Roman" w:eastAsia="Times New Roman" w:hAnsi="Times New Roman" w:cs="Times New Roman"/>
          <w:sz w:val="24"/>
          <w:szCs w:val="20"/>
          <w:lang w:eastAsia="nb-NO"/>
        </w:rPr>
        <w:t xml:space="preserve"> § 1-2. Kommunens oppgaver, ansvar og myndighet </w:t>
      </w:r>
      <w:proofErr w:type="spellStart"/>
      <w:r w:rsidRPr="00BF2B55">
        <w:rPr>
          <w:rFonts w:ascii="Times New Roman" w:eastAsia="Times New Roman" w:hAnsi="Times New Roman" w:cs="Times New Roman"/>
          <w:sz w:val="24"/>
          <w:szCs w:val="20"/>
          <w:lang w:eastAsia="nb-NO"/>
        </w:rPr>
        <w:t>ihht</w:t>
      </w:r>
      <w:proofErr w:type="spellEnd"/>
      <w:r w:rsidRPr="00BF2B55">
        <w:rPr>
          <w:rFonts w:ascii="Times New Roman" w:eastAsia="Times New Roman" w:hAnsi="Times New Roman" w:cs="Times New Roman"/>
          <w:sz w:val="24"/>
          <w:szCs w:val="20"/>
          <w:lang w:eastAsia="nb-NO"/>
        </w:rPr>
        <w:t xml:space="preserve"> denne lov delegeres til rådmannen.</w:t>
      </w:r>
    </w:p>
    <w:p w14:paraId="26773267"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45D56F70" w14:textId="77777777" w:rsidR="00BF2B55" w:rsidRPr="00BF2B55" w:rsidRDefault="00BF2B55" w:rsidP="00BF2B55">
      <w:pPr>
        <w:widowControl w:val="0"/>
        <w:snapToGri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xml:space="preserve">§ 7.10.16 Lov om rettshøve mellom </w:t>
      </w:r>
      <w:proofErr w:type="spellStart"/>
      <w:r w:rsidRPr="00BF2B55">
        <w:rPr>
          <w:rFonts w:ascii="Times New Roman" w:eastAsia="Times New Roman" w:hAnsi="Times New Roman" w:cs="Times New Roman"/>
          <w:b/>
          <w:sz w:val="24"/>
          <w:szCs w:val="20"/>
          <w:lang w:eastAsia="nb-NO"/>
        </w:rPr>
        <w:t>grannar</w:t>
      </w:r>
      <w:proofErr w:type="spellEnd"/>
      <w:r w:rsidRPr="00BF2B55">
        <w:rPr>
          <w:rFonts w:ascii="Times New Roman" w:eastAsia="Times New Roman" w:hAnsi="Times New Roman" w:cs="Times New Roman"/>
          <w:b/>
          <w:sz w:val="24"/>
          <w:szCs w:val="20"/>
          <w:lang w:eastAsia="nb-NO"/>
        </w:rPr>
        <w:t xml:space="preserve"> (naboloven) av 16. juni 1961 nr.15.</w:t>
      </w:r>
    </w:p>
    <w:p w14:paraId="2820E33F"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Rådmannen gis fullmakt til å opptre på kommunens vegne i naboforhold.</w:t>
      </w:r>
    </w:p>
    <w:p w14:paraId="10BAAD46"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6496118C" w14:textId="77777777" w:rsidR="00BF2B55" w:rsidRPr="00BF2B55" w:rsidRDefault="00BF2B55" w:rsidP="00BF2B55">
      <w:pPr>
        <w:widowControl w:val="0"/>
        <w:snapToGri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7.10.17 Vegtrafikkloven av 18. juni 1965 nr.4.</w:t>
      </w:r>
    </w:p>
    <w:p w14:paraId="6C2C0DC2"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Avgjørelsesmyndighet etter lovens §§ 6 og 7 kurante saker delegeres til rådmannen.</w:t>
      </w:r>
    </w:p>
    <w:p w14:paraId="7118CCE0"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5F78A1E3" w14:textId="77777777" w:rsidR="00BF2B55" w:rsidRPr="00BF2B55" w:rsidRDefault="00BF2B55" w:rsidP="00BF2B55">
      <w:pPr>
        <w:widowControl w:val="0"/>
        <w:snapToGri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7.10.18 Vegloven av 21. juni 1963 nr.23.</w:t>
      </w:r>
    </w:p>
    <w:p w14:paraId="31E76CB0"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Avgjørelsesmyndighet i alle kurante saker vedrørende kommunale veger, § 9,4.ledd delegeres til rådmannen (jfr. § 3.8.8).</w:t>
      </w:r>
    </w:p>
    <w:p w14:paraId="16417302"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67E5C9BF" w14:textId="77777777" w:rsidR="00BF2B55" w:rsidRPr="00BF2B55" w:rsidRDefault="00BF2B55" w:rsidP="00BF2B55">
      <w:pPr>
        <w:widowControl w:val="0"/>
        <w:snapToGri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7.10.19 Forurensningsloven av 13. mars 1981 nr.6 med tilhørende forskrifter.</w:t>
      </w:r>
    </w:p>
    <w:p w14:paraId="7579A32A"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 xml:space="preserve">Avgjørelsesmyndighet i alle kurante saker </w:t>
      </w:r>
      <w:proofErr w:type="spellStart"/>
      <w:r w:rsidRPr="00BF2B55">
        <w:rPr>
          <w:rFonts w:ascii="Times New Roman" w:eastAsia="Times New Roman" w:hAnsi="Times New Roman" w:cs="Times New Roman"/>
          <w:sz w:val="24"/>
          <w:szCs w:val="20"/>
          <w:lang w:eastAsia="nb-NO"/>
        </w:rPr>
        <w:t>ihht</w:t>
      </w:r>
      <w:proofErr w:type="spellEnd"/>
      <w:r w:rsidRPr="00BF2B55">
        <w:rPr>
          <w:rFonts w:ascii="Times New Roman" w:eastAsia="Times New Roman" w:hAnsi="Times New Roman" w:cs="Times New Roman"/>
          <w:sz w:val="24"/>
          <w:szCs w:val="20"/>
          <w:lang w:eastAsia="nb-NO"/>
        </w:rPr>
        <w:t xml:space="preserve"> denne lov med forskrifter, </w:t>
      </w:r>
      <w:proofErr w:type="gramStart"/>
      <w:r w:rsidRPr="00BF2B55">
        <w:rPr>
          <w:rFonts w:ascii="Times New Roman" w:eastAsia="Times New Roman" w:hAnsi="Times New Roman" w:cs="Times New Roman"/>
          <w:sz w:val="24"/>
          <w:szCs w:val="20"/>
          <w:lang w:eastAsia="nb-NO"/>
        </w:rPr>
        <w:t>delegeres  til</w:t>
      </w:r>
      <w:proofErr w:type="gramEnd"/>
      <w:r w:rsidRPr="00BF2B55">
        <w:rPr>
          <w:rFonts w:ascii="Times New Roman" w:eastAsia="Times New Roman" w:hAnsi="Times New Roman" w:cs="Times New Roman"/>
          <w:sz w:val="24"/>
          <w:szCs w:val="20"/>
          <w:lang w:eastAsia="nb-NO"/>
        </w:rPr>
        <w:t xml:space="preserve"> rådmannen  (</w:t>
      </w:r>
      <w:proofErr w:type="spellStart"/>
      <w:r w:rsidRPr="00BF2B55">
        <w:rPr>
          <w:rFonts w:ascii="Times New Roman" w:eastAsia="Times New Roman" w:hAnsi="Times New Roman" w:cs="Times New Roman"/>
          <w:sz w:val="24"/>
          <w:szCs w:val="20"/>
          <w:lang w:eastAsia="nb-NO"/>
        </w:rPr>
        <w:t>jfr</w:t>
      </w:r>
      <w:proofErr w:type="spellEnd"/>
      <w:r w:rsidRPr="00BF2B55">
        <w:rPr>
          <w:rFonts w:ascii="Times New Roman" w:eastAsia="Times New Roman" w:hAnsi="Times New Roman" w:cs="Times New Roman"/>
          <w:sz w:val="24"/>
          <w:szCs w:val="20"/>
          <w:lang w:eastAsia="nb-NO"/>
        </w:rPr>
        <w:t xml:space="preserve"> § 3.8.9).</w:t>
      </w:r>
    </w:p>
    <w:p w14:paraId="567568FC"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71496695"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7.10.20 Lov om samferdsel av 4. juni 1976 nr.63.</w:t>
      </w:r>
    </w:p>
    <w:p w14:paraId="27F15692"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p>
    <w:p w14:paraId="7092DD01"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7.10.21 Lov om brannfarlige varer av 21. mai 1971 nr.47</w:t>
      </w:r>
    </w:p>
    <w:p w14:paraId="4D355185"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p>
    <w:p w14:paraId="1185335C"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7.10.22 Lov om eksplosive varer av 14. juli 1974 nr.39</w:t>
      </w:r>
    </w:p>
    <w:p w14:paraId="3E10144F"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p>
    <w:p w14:paraId="09E7E3E8"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7.10.23 Lov om brannvern av 5. juni 1987 nr.26.</w:t>
      </w:r>
    </w:p>
    <w:p w14:paraId="201F0084"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60639B7F"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7.10.24 Lov om motorferdsel i utmark og vassdrag av 10. juni 1977 nr.82</w:t>
      </w:r>
    </w:p>
    <w:p w14:paraId="68514547"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Kommunens myndighet etter § 5 i lovens nasjonale forskrift, delegeres til rådmannen (</w:t>
      </w:r>
      <w:proofErr w:type="spellStart"/>
      <w:r w:rsidRPr="00BF2B55">
        <w:rPr>
          <w:rFonts w:ascii="Times New Roman" w:eastAsia="Times New Roman" w:hAnsi="Times New Roman" w:cs="Times New Roman"/>
          <w:sz w:val="24"/>
          <w:szCs w:val="20"/>
          <w:lang w:eastAsia="nb-NO"/>
        </w:rPr>
        <w:t>jfr</w:t>
      </w:r>
      <w:proofErr w:type="spellEnd"/>
      <w:r w:rsidRPr="00BF2B55">
        <w:rPr>
          <w:rFonts w:ascii="Times New Roman" w:eastAsia="Times New Roman" w:hAnsi="Times New Roman" w:cs="Times New Roman"/>
          <w:sz w:val="24"/>
          <w:szCs w:val="20"/>
          <w:lang w:eastAsia="nb-NO"/>
        </w:rPr>
        <w:t xml:space="preserve"> § 3.8.24).</w:t>
      </w:r>
    </w:p>
    <w:p w14:paraId="10DBB573"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57CCAB88" w14:textId="77777777" w:rsidR="00BF2B55" w:rsidRPr="00BF2B55" w:rsidRDefault="00BF2B55" w:rsidP="00BF2B55">
      <w:pPr>
        <w:widowControl w:val="0"/>
        <w:snapToGri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7.10.25 Viltloven av 29. mai 1981 nr.38.</w:t>
      </w:r>
    </w:p>
    <w:p w14:paraId="61DD676E"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Rådmannen delegeres all myndighet etter:</w:t>
      </w:r>
    </w:p>
    <w:p w14:paraId="05D5DDCD"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Hjorteviltforskriftene</w:t>
      </w:r>
    </w:p>
    <w:p w14:paraId="78AAB818"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Forskrift for sammenslåing av eiendom til felles viltområde</w:t>
      </w:r>
    </w:p>
    <w:p w14:paraId="48655A84"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Forskrift om bruk av fangstredskaper</w:t>
      </w:r>
    </w:p>
    <w:p w14:paraId="734E6612"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Forskrift om erstatning for hjorteviltskade</w:t>
      </w:r>
    </w:p>
    <w:p w14:paraId="21AEC4DD"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48C323BB"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Delegeres også myndighet vedrørende</w:t>
      </w:r>
    </w:p>
    <w:p w14:paraId="013EA7C9"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Tildeling av rådyr og elg</w:t>
      </w:r>
    </w:p>
    <w:p w14:paraId="5BB77E3E" w14:textId="77777777" w:rsidR="00BF2B55" w:rsidRPr="00BF2B55" w:rsidRDefault="00BF2B55" w:rsidP="00BF2B55">
      <w:pPr>
        <w:numPr>
          <w:ilvl w:val="0"/>
          <w:numId w:val="1"/>
        </w:numPr>
        <w:autoSpaceDE w:val="0"/>
        <w:spacing w:after="0" w:line="240" w:lineRule="auto"/>
        <w:rPr>
          <w:rFonts w:ascii="Times New Roman" w:eastAsia="Times New Roman" w:hAnsi="Times New Roman" w:cs="Times New Roman"/>
          <w:sz w:val="24"/>
          <w:szCs w:val="20"/>
          <w:lang w:eastAsia="nb-NO"/>
        </w:rPr>
      </w:pPr>
      <w:r w:rsidRPr="00BF2B55">
        <w:rPr>
          <w:rFonts w:ascii="Times New Roman" w:eastAsia="Times New Roman" w:hAnsi="Times New Roman" w:cs="Times New Roman"/>
          <w:sz w:val="24"/>
          <w:szCs w:val="20"/>
          <w:lang w:eastAsia="nb-NO"/>
        </w:rPr>
        <w:t>Felling av skadedyr</w:t>
      </w:r>
    </w:p>
    <w:p w14:paraId="29730185"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3C0E06F6"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012DD553"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7.10.26 Friluftsloven av 28. juni 1957 nr.16.</w:t>
      </w:r>
    </w:p>
    <w:p w14:paraId="565D8F57"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p>
    <w:p w14:paraId="5E50F3AB"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7.10.27 Lov om statens landbruksbank av 5. februar 1965 nr.2.</w:t>
      </w:r>
    </w:p>
    <w:p w14:paraId="62A0BE1C"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p>
    <w:p w14:paraId="4BAA33F4"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7.10.28 Beiteloven av 16. juni 1961 nr.12.</w:t>
      </w:r>
    </w:p>
    <w:p w14:paraId="5B97F42D"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p>
    <w:p w14:paraId="6F7F48B2"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7.10.29 Lov om Den Norske Stats Husbank av 1. mars 1946 nr.3.</w:t>
      </w:r>
    </w:p>
    <w:p w14:paraId="0114D984"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p>
    <w:p w14:paraId="17E95261"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7.10.30 Lov om forpakning av 25. juni 1965 nr.1.</w:t>
      </w:r>
    </w:p>
    <w:p w14:paraId="6D0A1A45"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p>
    <w:p w14:paraId="379EB5E7"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7.10.31 Lov om laksefiske og innlandsfiske mv av 15. mai 1992 nr.47.</w:t>
      </w:r>
    </w:p>
    <w:p w14:paraId="5EB51F48"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p>
    <w:p w14:paraId="657DE81E"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7.10.32 Kulturminneloven av 9. juni 1978 nr.50.</w:t>
      </w:r>
    </w:p>
    <w:p w14:paraId="2A3EB45F"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p>
    <w:p w14:paraId="429A6273"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lastRenderedPageBreak/>
        <w:t>§ 7.10.33 Lov om folkebibliotek av 20.desember 1985 nr. 108.</w:t>
      </w:r>
    </w:p>
    <w:p w14:paraId="37BFA99F"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b/>
          <w:sz w:val="24"/>
          <w:szCs w:val="20"/>
          <w:lang w:eastAsia="nb-NO"/>
        </w:rPr>
      </w:pPr>
    </w:p>
    <w:p w14:paraId="4EDB1C6A" w14:textId="77777777" w:rsidR="00BF2B55" w:rsidRPr="00BF2B55" w:rsidRDefault="00BF2B55" w:rsidP="00BF2B55">
      <w:pPr>
        <w:widowControl w:val="0"/>
        <w:snapToGrid w:val="0"/>
        <w:spacing w:after="0" w:line="240" w:lineRule="auto"/>
        <w:rPr>
          <w:rFonts w:ascii="Times New Roman" w:eastAsia="Times New Roman" w:hAnsi="Times New Roman" w:cs="Times New Roman"/>
          <w:b/>
          <w:sz w:val="24"/>
          <w:szCs w:val="20"/>
          <w:lang w:eastAsia="nb-NO"/>
        </w:rPr>
      </w:pPr>
      <w:r w:rsidRPr="00BF2B55">
        <w:rPr>
          <w:rFonts w:ascii="Times New Roman" w:eastAsia="Times New Roman" w:hAnsi="Times New Roman" w:cs="Times New Roman"/>
          <w:b/>
          <w:sz w:val="24"/>
          <w:szCs w:val="20"/>
          <w:lang w:eastAsia="nb-NO"/>
        </w:rPr>
        <w:t>§ 7.10.34 Lov om organister av 16. juni 1967 nr.2.</w:t>
      </w:r>
    </w:p>
    <w:p w14:paraId="46DDFEAD"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4D800977" w14:textId="77777777" w:rsidR="00BF2B55" w:rsidRPr="00BF2B55" w:rsidRDefault="00BF2B55" w:rsidP="00BF2B55">
      <w:pPr>
        <w:overflowPunct w:val="0"/>
        <w:autoSpaceDE w:val="0"/>
        <w:autoSpaceDN w:val="0"/>
        <w:adjustRightInd w:val="0"/>
        <w:spacing w:after="0" w:line="240" w:lineRule="auto"/>
        <w:rPr>
          <w:rFonts w:ascii="Times New Roman" w:eastAsia="Times New Roman" w:hAnsi="Times New Roman" w:cs="Times New Roman"/>
          <w:sz w:val="24"/>
          <w:szCs w:val="20"/>
          <w:lang w:eastAsia="nb-NO"/>
        </w:rPr>
      </w:pPr>
    </w:p>
    <w:p w14:paraId="43F7F32C" w14:textId="77777777" w:rsidR="00407BFA" w:rsidRDefault="00407BFA">
      <w:bookmarkStart w:id="1" w:name="_GoBack"/>
      <w:bookmarkEnd w:id="1"/>
    </w:p>
    <w:sectPr w:rsidR="00407B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5E66EA"/>
    <w:multiLevelType w:val="singleLevel"/>
    <w:tmpl w:val="D86A0AE4"/>
    <w:lvl w:ilvl="0">
      <w:numFmt w:val="bullet"/>
      <w:lvlText w:val="-"/>
      <w:lvlJc w:val="left"/>
      <w:pPr>
        <w:tabs>
          <w:tab w:val="num" w:pos="1065"/>
        </w:tabs>
        <w:ind w:left="1065" w:hanging="360"/>
      </w:pPr>
    </w:lvl>
  </w:abstractNum>
  <w:num w:numId="1">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B55"/>
    <w:rsid w:val="00407BFA"/>
    <w:rsid w:val="00BF2B5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0CF5D"/>
  <w15:chartTrackingRefBased/>
  <w15:docId w15:val="{B09B9609-71C2-4200-A921-C63BC4B1E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next w:val="Normal"/>
    <w:link w:val="TopptekstTegn"/>
    <w:uiPriority w:val="99"/>
    <w:semiHidden/>
    <w:unhideWhenUsed/>
    <w:rsid w:val="00BF2B55"/>
    <w:pPr>
      <w:overflowPunct w:val="0"/>
      <w:autoSpaceDE w:val="0"/>
      <w:autoSpaceDN w:val="0"/>
      <w:adjustRightInd w:val="0"/>
      <w:spacing w:after="0" w:line="240" w:lineRule="auto"/>
      <w:jc w:val="right"/>
    </w:pPr>
    <w:rPr>
      <w:rFonts w:ascii="Times New Roman" w:eastAsia="Times New Roman" w:hAnsi="Times New Roman" w:cs="Times New Roman"/>
      <w:sz w:val="20"/>
      <w:szCs w:val="20"/>
      <w:lang w:eastAsia="nb-NO"/>
    </w:rPr>
  </w:style>
  <w:style w:type="character" w:customStyle="1" w:styleId="TopptekstTegn">
    <w:name w:val="Topptekst Tegn"/>
    <w:basedOn w:val="Standardskriftforavsnitt"/>
    <w:link w:val="Topptekst"/>
    <w:uiPriority w:val="99"/>
    <w:semiHidden/>
    <w:rsid w:val="00BF2B55"/>
    <w:rPr>
      <w:rFonts w:ascii="Times New Roman" w:eastAsia="Times New Roman" w:hAnsi="Times New Roman" w:cs="Times New Roman"/>
      <w:sz w:val="20"/>
      <w:szCs w:val="20"/>
      <w:lang w:eastAsia="nb-NO"/>
    </w:rPr>
  </w:style>
  <w:style w:type="paragraph" w:styleId="Brdtekst">
    <w:name w:val="Body Text"/>
    <w:basedOn w:val="Normal"/>
    <w:link w:val="BrdtekstTegn"/>
    <w:uiPriority w:val="99"/>
    <w:semiHidden/>
    <w:unhideWhenUsed/>
    <w:rsid w:val="00BF2B55"/>
    <w:pPr>
      <w:widowControl w:val="0"/>
      <w:snapToGrid w:val="0"/>
      <w:spacing w:after="0" w:line="240" w:lineRule="auto"/>
    </w:pPr>
    <w:rPr>
      <w:rFonts w:ascii="Times New Roman" w:eastAsia="Times New Roman" w:hAnsi="Times New Roman" w:cs="Times New Roman"/>
      <w:sz w:val="24"/>
      <w:szCs w:val="20"/>
      <w:lang w:eastAsia="nb-NO"/>
    </w:rPr>
  </w:style>
  <w:style w:type="character" w:customStyle="1" w:styleId="BrdtekstTegn">
    <w:name w:val="Brødtekst Tegn"/>
    <w:basedOn w:val="Standardskriftforavsnitt"/>
    <w:link w:val="Brdtekst"/>
    <w:uiPriority w:val="99"/>
    <w:semiHidden/>
    <w:rsid w:val="00BF2B55"/>
    <w:rPr>
      <w:rFonts w:ascii="Times New Roman" w:eastAsia="Times New Roman" w:hAnsi="Times New Roman" w:cs="Times New Roman"/>
      <w:sz w:val="24"/>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323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EE514DE4DE50C46A1E6F253807B62B4" ma:contentTypeVersion="8" ma:contentTypeDescription="Opprett et nytt dokument." ma:contentTypeScope="" ma:versionID="a52b12055d0983a298609fde09e32c08">
  <xsd:schema xmlns:xsd="http://www.w3.org/2001/XMLSchema" xmlns:xs="http://www.w3.org/2001/XMLSchema" xmlns:p="http://schemas.microsoft.com/office/2006/metadata/properties" xmlns:ns1="http://schemas.microsoft.com/sharepoint/v3" xmlns:ns3="f27aed53-b642-4b69-936c-3a0f466e93a8" xmlns:ns4="c043911a-2fd6-40fd-b273-540d29499c31" targetNamespace="http://schemas.microsoft.com/office/2006/metadata/properties" ma:root="true" ma:fieldsID="16f7ba2bcc7b16e2ccdec90e656a2c87" ns1:_="" ns3:_="" ns4:_="">
    <xsd:import namespace="http://schemas.microsoft.com/sharepoint/v3"/>
    <xsd:import namespace="f27aed53-b642-4b69-936c-3a0f466e93a8"/>
    <xsd:import namespace="c043911a-2fd6-40fd-b273-540d29499c3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Egenskaper for samordnet samsvarspolicy" ma:hidden="true" ma:internalName="_ip_UnifiedCompliancePolicyProperties">
      <xsd:simpleType>
        <xsd:restriction base="dms:Note"/>
      </xsd:simpleType>
    </xsd:element>
    <xsd:element name="_ip_UnifiedCompliancePolicyUIAction" ma:index="15" nillable="true" ma:displayName="UI-handling for samordnet samsvarspolicy"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7aed53-b642-4b69-936c-3a0f466e93a8"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description="" ma:internalName="SharedWithDetails" ma:readOnly="true">
      <xsd:simpleType>
        <xsd:restriction base="dms:Note">
          <xsd:maxLength value="255"/>
        </xsd:restriction>
      </xsd:simpleType>
    </xsd:element>
    <xsd:element name="SharingHintHash" ma:index="10" nillable="true" ma:displayName="Hash for deling av tips"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43911a-2fd6-40fd-b273-540d29499c3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D501E79-9639-49EF-B291-6CE830667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7aed53-b642-4b69-936c-3a0f466e93a8"/>
    <ds:schemaRef ds:uri="c043911a-2fd6-40fd-b273-540d29499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17D1DD-5855-4C35-A37A-CBD5F66A4C3B}">
  <ds:schemaRefs>
    <ds:schemaRef ds:uri="http://schemas.microsoft.com/sharepoint/v3/contenttype/forms"/>
  </ds:schemaRefs>
</ds:datastoreItem>
</file>

<file path=customXml/itemProps3.xml><?xml version="1.0" encoding="utf-8"?>
<ds:datastoreItem xmlns:ds="http://schemas.openxmlformats.org/officeDocument/2006/customXml" ds:itemID="{A4D93474-17FC-4B46-BA8B-A043600830CA}">
  <ds:schemaRefs>
    <ds:schemaRef ds:uri="c043911a-2fd6-40fd-b273-540d29499c31"/>
    <ds:schemaRef ds:uri="http://schemas.microsoft.com/office/2006/metadata/properties"/>
    <ds:schemaRef ds:uri="http://schemas.microsoft.com/office/2006/documentManagement/types"/>
    <ds:schemaRef ds:uri="f27aed53-b642-4b69-936c-3a0f466e93a8"/>
    <ds:schemaRef ds:uri="http://schemas.microsoft.com/sharepoint/v3"/>
    <ds:schemaRef ds:uri="http://purl.org/dc/elements/1.1/"/>
    <ds:schemaRef ds:uri="http://purl.org/dc/dcmitype/"/>
    <ds:schemaRef ds:uri="http://schemas.microsoft.com/office/infopath/2007/PartnerControls"/>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1751</Words>
  <Characters>9286</Characters>
  <Application>Microsoft Office Word</Application>
  <DocSecurity>0</DocSecurity>
  <Lines>77</Lines>
  <Paragraphs>22</Paragraphs>
  <ScaleCrop>false</ScaleCrop>
  <HeadingPairs>
    <vt:vector size="2" baseType="variant">
      <vt:variant>
        <vt:lpstr>Tittel</vt:lpstr>
      </vt:variant>
      <vt:variant>
        <vt:i4>1</vt:i4>
      </vt:variant>
    </vt:vector>
  </HeadingPairs>
  <TitlesOfParts>
    <vt:vector size="1" baseType="lpstr">
      <vt:lpstr/>
    </vt:vector>
  </TitlesOfParts>
  <Company>Midtre Namdal Samkommune</Company>
  <LinksUpToDate>false</LinksUpToDate>
  <CharactersWithSpaces>11015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Erna Lervik</dc:creator>
  <cp:keywords/>
  <dc:description/>
  <cp:lastModifiedBy>Erna Lervik</cp:lastModifiedBy>
  <cp:revision>1</cp:revision>
  <dcterms:created xsi:type="dcterms:W3CDTF">2019-10-23T08:43:00Z</dcterms:created>
  <dcterms:modified xsi:type="dcterms:W3CDTF">2019-10-23T08:43:00Z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0x0101002EE514DE4DE50C46A1E6F253807B62B4</vt:lpwstr>
  </property>
</Properties>
</file>